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after="0" w:afterLines="200" w:line="560" w:lineRule="exact"/>
        <w:jc w:val="left"/>
        <w:textAlignment w:val="auto"/>
        <w:rPr>
          <w:rFonts w:hint="default" w:ascii="Times New Roman" w:hAnsi="Times New Roman" w:cs="Times New Roman"/>
          <w:i w:val="0"/>
          <w:iCs w:val="0"/>
          <w:color w:val="auto"/>
          <w:w w:val="95"/>
          <w:sz w:val="32"/>
          <w:szCs w:val="32"/>
          <w:u w:val="none"/>
          <w:lang w:val="en-US" w:eastAsia="zh-CN"/>
        </w:rPr>
      </w:pPr>
      <w:r>
        <w:rPr>
          <w:rFonts w:hint="default" w:ascii="Times New Roman" w:hAnsi="Times New Roman" w:eastAsia="仿宋_GB2312" w:cs="Times New Roman"/>
          <w:i w:val="0"/>
          <w:iCs w:val="0"/>
          <w:color w:val="auto"/>
          <w:w w:val="95"/>
          <w:sz w:val="32"/>
          <w:szCs w:val="32"/>
          <w:u w:val="none"/>
          <w:lang w:val="en-US" w:eastAsia="zh-CN"/>
        </w:rPr>
        <w:t>ZB</w:t>
      </w:r>
      <w:r>
        <w:rPr>
          <w:rFonts w:hint="default" w:ascii="Times New Roman" w:hAnsi="Times New Roman" w:cs="Times New Roman"/>
          <w:i w:val="0"/>
          <w:iCs w:val="0"/>
          <w:color w:val="auto"/>
          <w:w w:val="95"/>
          <w:sz w:val="32"/>
          <w:szCs w:val="32"/>
          <w:u w:val="none"/>
          <w:lang w:val="en-US" w:eastAsia="zh-CN"/>
        </w:rPr>
        <w:t>CR-2025-0040001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仿宋_GB2312" w:cs="Times New Roman"/>
          <w:i w:val="0"/>
          <w:iCs w:val="0"/>
          <w:color w:val="auto"/>
          <w:w w:val="95"/>
          <w:sz w:val="32"/>
          <w:szCs w:val="32"/>
          <w:u w:val="none"/>
          <w:lang w:val="en-US" w:eastAsia="zh-CN"/>
        </w:rPr>
      </w:pPr>
      <w:r>
        <w:rPr>
          <w:rFonts w:hint="default" w:ascii="Times New Roman" w:hAnsi="Times New Roman" w:eastAsia="仿宋_GB2312" w:cs="Times New Roman"/>
          <w:i w:val="0"/>
          <w:iCs w:val="0"/>
          <w:color w:val="auto"/>
          <w:w w:val="95"/>
          <w:sz w:val="32"/>
          <w:szCs w:val="32"/>
          <w:u w:val="none"/>
          <w:lang w:val="en-US" w:eastAsia="zh-CN"/>
        </w:rPr>
        <w:t>淄工信发﹝202</w:t>
      </w:r>
      <w:r>
        <w:rPr>
          <w:rFonts w:hint="default" w:ascii="Times New Roman" w:hAnsi="Times New Roman" w:cs="Times New Roman"/>
          <w:i w:val="0"/>
          <w:iCs w:val="0"/>
          <w:color w:val="auto"/>
          <w:w w:val="95"/>
          <w:sz w:val="32"/>
          <w:szCs w:val="32"/>
          <w:u w:val="none"/>
          <w:lang w:val="en-US" w:eastAsia="zh-CN"/>
        </w:rPr>
        <w:t>5</w:t>
      </w:r>
      <w:r>
        <w:rPr>
          <w:rFonts w:hint="default" w:ascii="Times New Roman" w:hAnsi="Times New Roman" w:eastAsia="仿宋_GB2312" w:cs="Times New Roman"/>
          <w:i w:val="0"/>
          <w:iCs w:val="0"/>
          <w:color w:val="auto"/>
          <w:w w:val="95"/>
          <w:sz w:val="32"/>
          <w:szCs w:val="32"/>
          <w:u w:val="none"/>
          <w:lang w:val="en-US" w:eastAsia="zh-CN"/>
        </w:rPr>
        <w:t>﹞5号</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0"/>
        <w:textAlignment w:val="auto"/>
        <w:rPr>
          <w:rFonts w:hint="default" w:ascii="Times New Roman" w:hAnsi="Times New Roman" w:eastAsia="方正小标宋简体" w:cs="Times New Roman"/>
          <w:sz w:val="44"/>
          <w:szCs w:val="44"/>
          <w:lang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关于印发《淄博市“一企一技术”研发</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中心认定工作指南</w:t>
      </w:r>
      <w:r>
        <w:rPr>
          <w:rFonts w:hint="default"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cs="Times New Roman"/>
          <w:sz w:val="13"/>
          <w:szCs w:val="13"/>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beforeLines="50" w:line="560" w:lineRule="exact"/>
        <w:jc w:val="left"/>
        <w:textAlignment w:val="auto"/>
        <w:rPr>
          <w:rFonts w:hint="default" w:ascii="Times New Roman" w:hAnsi="Times New Roman" w:eastAsia="仿宋_GB2312" w:cs="Times New Roman"/>
          <w:i w:val="0"/>
          <w:iCs w:val="0"/>
          <w:color w:val="auto"/>
          <w:w w:val="95"/>
          <w:sz w:val="32"/>
          <w:szCs w:val="32"/>
          <w:u w:val="none"/>
          <w:lang w:val="en-US" w:eastAsia="zh-CN"/>
        </w:rPr>
      </w:pPr>
      <w:r>
        <w:rPr>
          <w:rFonts w:hint="default" w:ascii="Times New Roman" w:hAnsi="Times New Roman" w:eastAsia="仿宋_GB2312" w:cs="Times New Roman"/>
          <w:i w:val="0"/>
          <w:iCs w:val="0"/>
          <w:color w:val="auto"/>
          <w:w w:val="95"/>
          <w:sz w:val="32"/>
          <w:szCs w:val="32"/>
          <w:u w:val="none"/>
          <w:lang w:val="en-US" w:eastAsia="zh-CN"/>
        </w:rPr>
        <w:t>各区县工信局，高新区工信商务局，经开区工科局，文昌湖区经发局，各有关企业：</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08"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olor w:val="auto"/>
          <w:w w:val="95"/>
          <w:sz w:val="32"/>
          <w:szCs w:val="32"/>
          <w:u w:val="none"/>
          <w:lang w:val="en-US" w:eastAsia="zh-CN"/>
        </w:rPr>
        <w:t>为</w:t>
      </w:r>
      <w:r>
        <w:rPr>
          <w:rFonts w:hint="eastAsia" w:ascii="Times New Roman" w:hAnsi="Times New Roman" w:cs="Times New Roman"/>
          <w:i w:val="0"/>
          <w:iCs w:val="0"/>
          <w:color w:val="auto"/>
          <w:w w:val="95"/>
          <w:sz w:val="32"/>
          <w:szCs w:val="32"/>
          <w:u w:val="none"/>
          <w:lang w:val="en-US" w:eastAsia="zh-CN"/>
        </w:rPr>
        <w:t>进一步</w:t>
      </w:r>
      <w:r>
        <w:rPr>
          <w:rFonts w:hint="default" w:ascii="Times New Roman" w:hAnsi="Times New Roman" w:eastAsia="仿宋_GB2312" w:cs="Times New Roman"/>
          <w:i w:val="0"/>
          <w:iCs w:val="0"/>
          <w:color w:val="auto"/>
          <w:w w:val="95"/>
          <w:sz w:val="32"/>
          <w:szCs w:val="32"/>
          <w:u w:val="none"/>
          <w:lang w:val="en-US" w:eastAsia="zh-CN"/>
        </w:rPr>
        <w:t>支持企业加强研发机构建设</w:t>
      </w:r>
      <w:r>
        <w:rPr>
          <w:rFonts w:hint="eastAsia" w:ascii="Times New Roman" w:hAnsi="Times New Roman" w:cs="Times New Roman"/>
          <w:i w:val="0"/>
          <w:iCs w:val="0"/>
          <w:color w:val="auto"/>
          <w:w w:val="95"/>
          <w:sz w:val="32"/>
          <w:szCs w:val="32"/>
          <w:u w:val="none"/>
          <w:lang w:val="en-US" w:eastAsia="zh-CN"/>
        </w:rPr>
        <w:t>，强化企业创新主体地位，</w:t>
      </w:r>
      <w:r>
        <w:rPr>
          <w:rFonts w:hint="default" w:ascii="Times New Roman" w:hAnsi="Times New Roman" w:eastAsia="仿宋_GB2312" w:cs="Times New Roman"/>
          <w:i w:val="0"/>
          <w:iCs w:val="0"/>
          <w:color w:val="auto"/>
          <w:w w:val="95"/>
          <w:sz w:val="32"/>
          <w:szCs w:val="32"/>
          <w:u w:val="none"/>
          <w:lang w:val="en-US" w:eastAsia="zh-CN"/>
        </w:rPr>
        <w:t>完善企业技术创新体系，</w:t>
      </w:r>
      <w:r>
        <w:rPr>
          <w:rFonts w:hint="eastAsia" w:ascii="Times New Roman" w:hAnsi="Times New Roman" w:cs="Times New Roman"/>
          <w:i w:val="0"/>
          <w:iCs w:val="0"/>
          <w:color w:val="auto"/>
          <w:w w:val="95"/>
          <w:sz w:val="32"/>
          <w:szCs w:val="32"/>
          <w:u w:val="none"/>
          <w:lang w:val="en-US" w:eastAsia="zh-CN"/>
        </w:rPr>
        <w:t>加快新型工业化步伐</w:t>
      </w:r>
      <w:r>
        <w:rPr>
          <w:rFonts w:hint="default" w:ascii="Times New Roman" w:hAnsi="Times New Roman" w:eastAsia="仿宋_GB2312" w:cs="Times New Roman"/>
          <w:i w:val="0"/>
          <w:iCs w:val="0"/>
          <w:color w:val="auto"/>
          <w:w w:val="95"/>
          <w:sz w:val="32"/>
          <w:szCs w:val="32"/>
          <w:u w:val="none"/>
          <w:lang w:val="en-US" w:eastAsia="zh-CN"/>
        </w:rPr>
        <w:t>，根据《山东省“一企一技术”研发中心认定工作指南》并结合我市实际，制定</w:t>
      </w:r>
      <w:r>
        <w:rPr>
          <w:rFonts w:hint="default" w:ascii="Times New Roman" w:hAnsi="Times New Roman" w:cs="Times New Roman"/>
          <w:i w:val="0"/>
          <w:iCs w:val="0"/>
          <w:color w:val="auto"/>
          <w:w w:val="95"/>
          <w:sz w:val="32"/>
          <w:szCs w:val="32"/>
          <w:u w:val="none"/>
          <w:lang w:val="en-US" w:eastAsia="zh-CN"/>
        </w:rPr>
        <w:t>了</w:t>
      </w:r>
      <w:r>
        <w:rPr>
          <w:rFonts w:hint="default" w:ascii="Times New Roman" w:hAnsi="Times New Roman" w:eastAsia="仿宋_GB2312" w:cs="Times New Roman"/>
          <w:i w:val="0"/>
          <w:iCs w:val="0"/>
          <w:color w:val="auto"/>
          <w:w w:val="95"/>
          <w:sz w:val="32"/>
          <w:szCs w:val="32"/>
          <w:u w:val="none"/>
          <w:lang w:val="en-US" w:eastAsia="zh-CN"/>
        </w:rPr>
        <w:t>《淄博市“一企一技术”研发中心认定</w:t>
      </w:r>
      <w:r>
        <w:rPr>
          <w:rFonts w:hint="eastAsia" w:ascii="Times New Roman" w:hAnsi="Times New Roman" w:cs="Times New Roman"/>
          <w:i w:val="0"/>
          <w:iCs w:val="0"/>
          <w:color w:val="auto"/>
          <w:w w:val="95"/>
          <w:sz w:val="32"/>
          <w:szCs w:val="32"/>
          <w:u w:val="none"/>
          <w:lang w:val="en-US" w:eastAsia="zh-CN"/>
        </w:rPr>
        <w:t>工作</w:t>
      </w:r>
      <w:r>
        <w:rPr>
          <w:rFonts w:hint="default" w:ascii="Times New Roman" w:hAnsi="Times New Roman" w:eastAsia="仿宋_GB2312" w:cs="Times New Roman"/>
          <w:i w:val="0"/>
          <w:iCs w:val="0"/>
          <w:color w:val="auto"/>
          <w:w w:val="95"/>
          <w:sz w:val="32"/>
          <w:szCs w:val="32"/>
          <w:u w:val="none"/>
          <w:lang w:val="en-US" w:eastAsia="zh-CN"/>
        </w:rPr>
        <w:t>指南》</w:t>
      </w:r>
      <w:r>
        <w:rPr>
          <w:rFonts w:hint="default" w:ascii="Times New Roman" w:hAnsi="Times New Roman" w:cs="Times New Roman"/>
          <w:i w:val="0"/>
          <w:iCs w:val="0"/>
          <w:color w:val="auto"/>
          <w:w w:val="95"/>
          <w:sz w:val="32"/>
          <w:szCs w:val="32"/>
          <w:u w:val="none"/>
          <w:lang w:val="en-US" w:eastAsia="zh-CN"/>
        </w:rPr>
        <w:t>，现印发给你们，请结合实际，认真贯彻落实</w:t>
      </w:r>
      <w:r>
        <w:rPr>
          <w:rFonts w:hint="default" w:ascii="Times New Roman" w:hAnsi="Times New Roman" w:eastAsia="仿宋_GB2312" w:cs="Times New Roman"/>
          <w:i w:val="0"/>
          <w:iCs w:val="0"/>
          <w:color w:val="auto"/>
          <w:w w:val="95"/>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1400" w:leftChars="200" w:hanging="960" w:hangingChars="300"/>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ind w:left="1400" w:leftChars="200" w:hanging="960" w:hangingChars="300"/>
        <w:jc w:val="center"/>
        <w:textAlignment w:val="auto"/>
        <w:rPr>
          <w:rFonts w:hint="eastAsia"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20" w:lineRule="exact"/>
        <w:ind w:left="1400" w:leftChars="200" w:hanging="960" w:hangingChars="30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淄博</w:t>
      </w:r>
      <w:r>
        <w:rPr>
          <w:rFonts w:hint="default" w:ascii="Times New Roman" w:hAnsi="Times New Roman" w:eastAsia="仿宋_GB2312" w:cs="Times New Roman"/>
          <w:sz w:val="32"/>
          <w:szCs w:val="32"/>
          <w:lang w:val="en-US" w:eastAsia="zh-CN"/>
        </w:rPr>
        <w:t xml:space="preserve">市工业和信息化局 </w:t>
      </w:r>
    </w:p>
    <w:p>
      <w:pPr>
        <w:keepNext w:val="0"/>
        <w:keepLines w:val="0"/>
        <w:pageBreakBefore w:val="0"/>
        <w:widowControl w:val="0"/>
        <w:kinsoku/>
        <w:wordWrap w:val="0"/>
        <w:overflowPunct/>
        <w:topLinePunct w:val="0"/>
        <w:autoSpaceDE/>
        <w:autoSpaceDN/>
        <w:bidi w:val="0"/>
        <w:adjustRightInd/>
        <w:snapToGrid w:val="0"/>
        <w:spacing w:line="520" w:lineRule="exact"/>
        <w:ind w:left="1400" w:leftChars="200" w:hanging="960" w:hangingChars="3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29</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val="0"/>
        <w:overflowPunct/>
        <w:topLinePunct w:val="0"/>
        <w:autoSpaceDE/>
        <w:autoSpaceDN/>
        <w:bidi w:val="0"/>
        <w:adjustRightInd/>
        <w:snapToGrid w:val="0"/>
        <w:spacing w:line="520" w:lineRule="exact"/>
        <w:ind w:left="0" w:leftChars="0" w:firstLine="0" w:firstLineChars="0"/>
        <w:jc w:val="both"/>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cs="Times New Roman"/>
          <w:snapToGrid w:val="0"/>
          <w:sz w:val="44"/>
          <w:lang w:eastAsia="zh-CN"/>
        </w:rPr>
      </w:pPr>
      <w:r>
        <w:rPr>
          <w:rFonts w:hint="default" w:ascii="Times New Roman" w:hAnsi="Times New Roman" w:cs="Times New Roman"/>
          <w:sz w:val="32"/>
          <w:szCs w:val="32"/>
          <w:lang w:val="en-US" w:eastAsia="zh-CN"/>
        </w:rPr>
        <w:t>（此件主动公开）</w:t>
      </w:r>
    </w:p>
    <w:p>
      <w:pPr>
        <w:pStyle w:val="7"/>
        <w:keepNext w:val="0"/>
        <w:keepLines w:val="0"/>
        <w:pageBreakBefore w:val="0"/>
        <w:widowControl w:val="0"/>
        <w:kinsoku/>
        <w:wordWrap/>
        <w:overflowPunct w:val="0"/>
        <w:topLinePunct w:val="0"/>
        <w:autoSpaceDE w:val="0"/>
        <w:autoSpaceDN w:val="0"/>
        <w:bidi w:val="0"/>
        <w:adjustRightInd w:val="0"/>
        <w:snapToGrid w:val="0"/>
        <w:spacing w:before="0" w:line="240" w:lineRule="auto"/>
        <w:ind w:left="1259" w:right="1417"/>
        <w:textAlignment w:val="auto"/>
        <w:rPr>
          <w:rFonts w:hint="default" w:ascii="Times New Roman" w:hAnsi="Times New Roman" w:cs="Times New Roman"/>
          <w:snapToGrid w:val="0"/>
          <w:sz w:val="44"/>
          <w:lang w:eastAsia="zh-CN"/>
        </w:rPr>
        <w:sectPr>
          <w:footerReference r:id="rId5" w:type="default"/>
          <w:pgSz w:w="11910" w:h="16840"/>
          <w:pgMar w:top="1587" w:right="1474" w:bottom="1984" w:left="1587" w:header="0" w:footer="1191" w:gutter="0"/>
          <w:pgNumType w:fmt="decimal" w:start="1"/>
          <w:cols w:space="0" w:num="1"/>
          <w:rtlGutter w:val="0"/>
          <w:docGrid w:linePitch="0" w:charSpace="0"/>
        </w:sectPr>
      </w:pPr>
    </w:p>
    <w:p>
      <w:pPr>
        <w:pStyle w:val="7"/>
        <w:keepNext w:val="0"/>
        <w:keepLines w:val="0"/>
        <w:pageBreakBefore w:val="0"/>
        <w:widowControl w:val="0"/>
        <w:kinsoku/>
        <w:wordWrap/>
        <w:overflowPunct w:val="0"/>
        <w:topLinePunct w:val="0"/>
        <w:autoSpaceDE w:val="0"/>
        <w:autoSpaceDN w:val="0"/>
        <w:bidi w:val="0"/>
        <w:adjustRightInd w:val="0"/>
        <w:snapToGrid w:val="0"/>
        <w:spacing w:before="0" w:line="240" w:lineRule="auto"/>
        <w:ind w:left="1259" w:right="1417"/>
        <w:textAlignment w:val="auto"/>
        <w:rPr>
          <w:rFonts w:hint="default" w:ascii="Times New Roman" w:hAnsi="Times New Roman" w:cs="Times New Roman"/>
          <w:snapToGrid w:val="0"/>
          <w:sz w:val="44"/>
          <w:lang w:eastAsia="zh-CN"/>
        </w:rPr>
      </w:pPr>
    </w:p>
    <w:p>
      <w:pPr>
        <w:pStyle w:val="7"/>
        <w:keepNext w:val="0"/>
        <w:keepLines w:val="0"/>
        <w:pageBreakBefore w:val="0"/>
        <w:widowControl w:val="0"/>
        <w:kinsoku/>
        <w:wordWrap/>
        <w:overflowPunct w:val="0"/>
        <w:topLinePunct w:val="0"/>
        <w:autoSpaceDE w:val="0"/>
        <w:autoSpaceDN w:val="0"/>
        <w:bidi w:val="0"/>
        <w:adjustRightInd w:val="0"/>
        <w:snapToGrid w:val="0"/>
        <w:spacing w:before="0" w:line="240" w:lineRule="auto"/>
        <w:ind w:left="1259" w:right="1417"/>
        <w:textAlignment w:val="auto"/>
        <w:rPr>
          <w:rFonts w:hint="default" w:ascii="Times New Roman" w:hAnsi="Times New Roman" w:cs="Times New Roman"/>
          <w:snapToGrid w:val="0"/>
          <w:sz w:val="44"/>
        </w:rPr>
      </w:pPr>
      <w:r>
        <w:rPr>
          <w:rFonts w:hint="default" w:ascii="Times New Roman" w:hAnsi="Times New Roman" w:cs="Times New Roman"/>
          <w:snapToGrid w:val="0"/>
          <w:sz w:val="44"/>
          <w:lang w:eastAsia="zh-CN"/>
        </w:rPr>
        <w:t>淄博市</w:t>
      </w:r>
      <w:r>
        <w:rPr>
          <w:rFonts w:hint="default" w:ascii="Times New Roman" w:hAnsi="Times New Roman" w:eastAsia="方正小标宋简体" w:cs="Times New Roman"/>
          <w:snapToGrid w:val="0"/>
          <w:sz w:val="44"/>
          <w:lang w:eastAsia="zh-CN"/>
        </w:rPr>
        <w:t>“一企一技术”</w:t>
      </w:r>
      <w:r>
        <w:rPr>
          <w:rFonts w:hint="default" w:ascii="Times New Roman" w:hAnsi="Times New Roman" w:cs="Times New Roman"/>
          <w:snapToGrid w:val="0"/>
          <w:sz w:val="44"/>
        </w:rPr>
        <w:t>研发中心</w:t>
      </w:r>
    </w:p>
    <w:p>
      <w:pPr>
        <w:pStyle w:val="7"/>
        <w:keepNext w:val="0"/>
        <w:keepLines w:val="0"/>
        <w:pageBreakBefore w:val="0"/>
        <w:widowControl w:val="0"/>
        <w:kinsoku/>
        <w:wordWrap/>
        <w:overflowPunct w:val="0"/>
        <w:topLinePunct w:val="0"/>
        <w:autoSpaceDE w:val="0"/>
        <w:autoSpaceDN w:val="0"/>
        <w:bidi w:val="0"/>
        <w:adjustRightInd w:val="0"/>
        <w:snapToGrid w:val="0"/>
        <w:spacing w:before="0" w:line="240" w:lineRule="auto"/>
        <w:ind w:left="1259" w:right="1417"/>
        <w:textAlignment w:val="auto"/>
        <w:rPr>
          <w:rFonts w:hint="default" w:ascii="Times New Roman" w:hAnsi="Times New Roman" w:cs="Times New Roman"/>
          <w:snapToGrid w:val="0"/>
          <w:sz w:val="44"/>
        </w:rPr>
      </w:pPr>
      <w:r>
        <w:rPr>
          <w:rFonts w:hint="default" w:ascii="Times New Roman" w:hAnsi="Times New Roman" w:cs="Times New Roman"/>
          <w:snapToGrid w:val="0"/>
          <w:sz w:val="44"/>
        </w:rPr>
        <w:t>认定工作指南</w:t>
      </w:r>
    </w:p>
    <w:p>
      <w:pPr>
        <w:pStyle w:val="3"/>
        <w:keepNext w:val="0"/>
        <w:keepLines w:val="0"/>
        <w:pageBreakBefore w:val="0"/>
        <w:widowControl w:val="0"/>
        <w:kinsoku/>
        <w:wordWrap/>
        <w:overflowPunct w:val="0"/>
        <w:topLinePunct w:val="0"/>
        <w:autoSpaceDE w:val="0"/>
        <w:autoSpaceDN w:val="0"/>
        <w:bidi w:val="0"/>
        <w:adjustRightInd w:val="0"/>
        <w:snapToGrid w:val="0"/>
        <w:spacing w:before="0" w:beforeLines="100" w:after="0" w:afterLines="100"/>
        <w:ind w:left="0" w:right="0"/>
        <w:textAlignment w:val="auto"/>
        <w:rPr>
          <w:rFonts w:hint="default" w:ascii="Times New Roman" w:hAnsi="Times New Roman" w:eastAsia="黑体" w:cs="Times New Roman"/>
          <w:spacing w:val="18"/>
          <w:sz w:val="32"/>
        </w:rPr>
      </w:pPr>
    </w:p>
    <w:p>
      <w:pPr>
        <w:pStyle w:val="3"/>
        <w:keepNext w:val="0"/>
        <w:keepLines w:val="0"/>
        <w:pageBreakBefore w:val="0"/>
        <w:widowControl w:val="0"/>
        <w:kinsoku/>
        <w:wordWrap/>
        <w:overflowPunct w:val="0"/>
        <w:topLinePunct w:val="0"/>
        <w:autoSpaceDE w:val="0"/>
        <w:autoSpaceDN w:val="0"/>
        <w:bidi w:val="0"/>
        <w:adjustRightInd w:val="0"/>
        <w:snapToGrid w:val="0"/>
        <w:spacing w:before="0" w:beforeLines="150" w:after="0" w:afterLines="150"/>
        <w:ind w:left="0" w:right="0"/>
        <w:textAlignment w:val="auto"/>
        <w:rPr>
          <w:rFonts w:hint="default" w:ascii="Times New Roman" w:hAnsi="Times New Roman" w:eastAsia="黑体" w:cs="Times New Roman"/>
          <w:sz w:val="32"/>
        </w:rPr>
      </w:pPr>
      <w:r>
        <w:rPr>
          <w:rFonts w:hint="default" w:ascii="Times New Roman" w:hAnsi="Times New Roman" w:eastAsia="黑体" w:cs="Times New Roman"/>
          <w:spacing w:val="18"/>
          <w:sz w:val="32"/>
        </w:rPr>
        <w:t>第一章</w:t>
      </w:r>
      <w:r>
        <w:rPr>
          <w:rFonts w:hint="default" w:ascii="Times New Roman" w:hAnsi="Times New Roman" w:cs="Times New Roman"/>
          <w:spacing w:val="18"/>
          <w:sz w:val="32"/>
          <w:lang w:val="en-US" w:eastAsia="zh-CN"/>
        </w:rPr>
        <w:t xml:space="preserve">  </w:t>
      </w:r>
      <w:r>
        <w:rPr>
          <w:rFonts w:hint="default" w:ascii="Times New Roman" w:hAnsi="Times New Roman" w:eastAsia="黑体" w:cs="Times New Roman"/>
          <w:spacing w:val="18"/>
          <w:sz w:val="32"/>
        </w:rPr>
        <w:t>总</w:t>
      </w:r>
      <w:r>
        <w:rPr>
          <w:rFonts w:hint="default" w:ascii="Times New Roman" w:hAnsi="Times New Roman" w:cs="Times New Roman"/>
          <w:spacing w:val="18"/>
          <w:sz w:val="32"/>
          <w:lang w:val="en-US" w:eastAsia="zh-CN"/>
        </w:rPr>
        <w:t xml:space="preserve">  </w:t>
      </w:r>
      <w:r>
        <w:rPr>
          <w:rFonts w:hint="default" w:ascii="Times New Roman" w:hAnsi="Times New Roman" w:eastAsia="黑体" w:cs="Times New Roman"/>
          <w:spacing w:val="18"/>
          <w:sz w:val="32"/>
        </w:rPr>
        <w:t>则</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第一条</w:t>
      </w:r>
      <w:r>
        <w:rPr>
          <w:rFonts w:hint="default" w:ascii="Times New Roman" w:hAnsi="Times New Roman" w:cs="Times New Roman"/>
          <w:i w:val="0"/>
          <w:iCs w:val="0"/>
          <w:color w:val="auto"/>
          <w:w w:val="95"/>
          <w:sz w:val="32"/>
          <w:szCs w:val="32"/>
          <w:u w:val="none"/>
          <w:lang w:val="en-US" w:eastAsia="zh-CN"/>
        </w:rPr>
        <w:t xml:space="preserve">  </w:t>
      </w:r>
      <w:r>
        <w:rPr>
          <w:rFonts w:hint="default" w:ascii="Times New Roman" w:hAnsi="Times New Roman" w:eastAsia="仿宋_GB2312" w:cs="Times New Roman"/>
          <w:i w:val="0"/>
          <w:iCs w:val="0"/>
          <w:color w:val="auto"/>
          <w:w w:val="95"/>
          <w:sz w:val="32"/>
          <w:szCs w:val="32"/>
          <w:u w:val="none"/>
          <w:lang w:val="en-US" w:eastAsia="zh-CN"/>
        </w:rPr>
        <w:t>为深入贯彻落实市委、市政府关于先进制造业强市、加快推进新型工业化的部署要</w:t>
      </w:r>
      <w:r>
        <w:rPr>
          <w:rFonts w:hint="default" w:ascii="Times New Roman" w:hAnsi="Times New Roman" w:cs="Times New Roman"/>
          <w:i w:val="0"/>
          <w:iCs w:val="0"/>
          <w:color w:val="auto"/>
          <w:w w:val="95"/>
          <w:sz w:val="32"/>
          <w:szCs w:val="32"/>
          <w:u w:val="none"/>
          <w:lang w:val="en-US" w:eastAsia="zh-CN"/>
        </w:rPr>
        <w:t>求</w:t>
      </w:r>
      <w:r>
        <w:rPr>
          <w:rFonts w:hint="default" w:ascii="Times New Roman" w:hAnsi="Times New Roman" w:eastAsia="仿宋_GB2312" w:cs="Times New Roman"/>
          <w:i w:val="0"/>
          <w:iCs w:val="0"/>
          <w:color w:val="auto"/>
          <w:w w:val="95"/>
          <w:sz w:val="32"/>
          <w:szCs w:val="32"/>
          <w:u w:val="none"/>
          <w:lang w:val="en-US" w:eastAsia="zh-CN"/>
        </w:rPr>
        <w:t>，全力实施创新驱动发展战略，完善企业技术创新体系，支持企业加强研发机构建设、加大研发投入力度、开展研发活动、建立健全研发人员队伍建设，进一步规范市级“一企一技术”研发中心（以下简称市“一企一技术”研发中心）认定管理工作，根据《山东省“一企一技术”研发中心认定工作指南》并结合我市实际，制定《淄博市“一企一技术”研发中心认定指南》（以下简称《指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8" w:firstLineChars="200"/>
        <w:jc w:val="both"/>
        <w:textAlignment w:val="auto"/>
        <w:rPr>
          <w:rFonts w:hint="default" w:ascii="Times New Roman" w:hAnsi="Times New Roman" w:eastAsia="仿宋_GB2312" w:cs="Times New Roman"/>
          <w:i w:val="0"/>
          <w:iCs w:val="0"/>
          <w:color w:val="auto"/>
          <w:w w:val="95"/>
          <w:sz w:val="32"/>
          <w:szCs w:val="32"/>
          <w:u w:val="none"/>
        </w:rPr>
      </w:pPr>
      <w:r>
        <w:rPr>
          <w:rFonts w:hint="default" w:ascii="Times New Roman" w:hAnsi="Times New Roman" w:eastAsia="楷体" w:cs="Times New Roman"/>
          <w:i w:val="0"/>
          <w:iCs w:val="0"/>
          <w:color w:val="auto"/>
          <w:w w:val="95"/>
          <w:sz w:val="32"/>
          <w:szCs w:val="32"/>
          <w:u w:val="none"/>
        </w:rPr>
        <w:t>第二条</w:t>
      </w:r>
      <w:r>
        <w:rPr>
          <w:rFonts w:hint="default" w:ascii="Times New Roman" w:hAnsi="Times New Roman" w:eastAsia="楷体" w:cs="Times New Roman"/>
          <w:i w:val="0"/>
          <w:iCs w:val="0"/>
          <w:color w:val="auto"/>
          <w:w w:val="95"/>
          <w:sz w:val="32"/>
          <w:szCs w:val="32"/>
          <w:u w:val="none"/>
          <w:lang w:val="en-US" w:eastAsia="zh-CN"/>
        </w:rPr>
        <w:t xml:space="preserve">  </w:t>
      </w:r>
      <w:r>
        <w:rPr>
          <w:rFonts w:hint="default" w:ascii="Times New Roman" w:hAnsi="Times New Roman" w:eastAsia="仿宋_GB2312" w:cs="Times New Roman"/>
          <w:i w:val="0"/>
          <w:iCs w:val="0"/>
          <w:color w:val="auto"/>
          <w:w w:val="95"/>
          <w:sz w:val="32"/>
          <w:szCs w:val="32"/>
          <w:u w:val="none"/>
        </w:rPr>
        <w:t>本指南所称</w:t>
      </w:r>
      <w:r>
        <w:rPr>
          <w:rFonts w:hint="default" w:ascii="Times New Roman" w:hAnsi="Times New Roman" w:eastAsia="仿宋_GB2312" w:cs="Times New Roman"/>
          <w:i w:val="0"/>
          <w:iCs w:val="0"/>
          <w:color w:val="auto"/>
          <w:w w:val="95"/>
          <w:sz w:val="32"/>
          <w:szCs w:val="32"/>
          <w:u w:val="none"/>
          <w:lang w:eastAsia="zh-CN"/>
        </w:rPr>
        <w:t>“一企一技术”</w:t>
      </w:r>
      <w:r>
        <w:rPr>
          <w:rFonts w:hint="default" w:ascii="Times New Roman" w:hAnsi="Times New Roman" w:eastAsia="仿宋_GB2312" w:cs="Times New Roman"/>
          <w:i w:val="0"/>
          <w:iCs w:val="0"/>
          <w:color w:val="auto"/>
          <w:w w:val="95"/>
          <w:sz w:val="32"/>
          <w:szCs w:val="32"/>
          <w:u w:val="none"/>
        </w:rPr>
        <w:t>研发中心</w:t>
      </w:r>
      <w:r>
        <w:rPr>
          <w:rFonts w:hint="default" w:ascii="Times New Roman" w:hAnsi="Times New Roman" w:eastAsia="仿宋_GB2312" w:cs="Times New Roman"/>
          <w:i w:val="0"/>
          <w:iCs w:val="0"/>
          <w:color w:val="auto"/>
          <w:w w:val="95"/>
          <w:sz w:val="32"/>
          <w:szCs w:val="32"/>
          <w:u w:val="none"/>
          <w:lang w:eastAsia="zh-CN"/>
        </w:rPr>
        <w:t>，</w:t>
      </w:r>
      <w:r>
        <w:rPr>
          <w:rFonts w:hint="default" w:ascii="Times New Roman" w:hAnsi="Times New Roman" w:eastAsia="仿宋_GB2312" w:cs="Times New Roman"/>
          <w:i w:val="0"/>
          <w:iCs w:val="0"/>
          <w:color w:val="auto"/>
          <w:w w:val="95"/>
          <w:sz w:val="32"/>
          <w:szCs w:val="32"/>
          <w:u w:val="none"/>
        </w:rPr>
        <w:t>是指企业根据自身发展战略规划和技术创新需求设立的技术研发机构</w:t>
      </w:r>
      <w:r>
        <w:rPr>
          <w:rFonts w:hint="default" w:ascii="Times New Roman" w:hAnsi="Times New Roman" w:eastAsia="仿宋_GB2312" w:cs="Times New Roman"/>
          <w:i w:val="0"/>
          <w:iCs w:val="0"/>
          <w:color w:val="auto"/>
          <w:w w:val="95"/>
          <w:sz w:val="32"/>
          <w:szCs w:val="32"/>
          <w:u w:val="none"/>
          <w:lang w:eastAsia="zh-CN"/>
        </w:rPr>
        <w:t>，</w:t>
      </w:r>
      <w:r>
        <w:rPr>
          <w:rFonts w:hint="default" w:ascii="Times New Roman" w:hAnsi="Times New Roman" w:eastAsia="仿宋_GB2312" w:cs="Times New Roman"/>
          <w:i w:val="0"/>
          <w:iCs w:val="0"/>
          <w:color w:val="auto"/>
          <w:w w:val="95"/>
          <w:sz w:val="32"/>
          <w:szCs w:val="32"/>
          <w:u w:val="none"/>
        </w:rPr>
        <w:t>旨在着力突破掌握所属行业和领域的关键核心技术</w:t>
      </w:r>
      <w:r>
        <w:rPr>
          <w:rFonts w:hint="default" w:ascii="Times New Roman" w:hAnsi="Times New Roman" w:eastAsia="仿宋_GB2312" w:cs="Times New Roman"/>
          <w:i w:val="0"/>
          <w:iCs w:val="0"/>
          <w:color w:val="auto"/>
          <w:w w:val="95"/>
          <w:sz w:val="32"/>
          <w:szCs w:val="32"/>
          <w:u w:val="none"/>
          <w:lang w:eastAsia="zh-CN"/>
        </w:rPr>
        <w:t>，</w:t>
      </w:r>
      <w:r>
        <w:rPr>
          <w:rFonts w:hint="default" w:ascii="Times New Roman" w:hAnsi="Times New Roman" w:eastAsia="仿宋_GB2312" w:cs="Times New Roman"/>
          <w:i w:val="0"/>
          <w:iCs w:val="0"/>
          <w:color w:val="auto"/>
          <w:w w:val="95"/>
          <w:sz w:val="32"/>
          <w:szCs w:val="32"/>
          <w:u w:val="none"/>
        </w:rPr>
        <w:t>核心职责涵盖技术研发、技术成果转化、知识产权创造与运用、技术标准体系建立与实施、质量技术改进与应用、产学研合作、创新人才培养等。</w:t>
      </w:r>
      <w:r>
        <w:rPr>
          <w:rFonts w:hint="default" w:ascii="Times New Roman" w:hAnsi="Times New Roman" w:eastAsia="仿宋_GB2312" w:cs="Times New Roman"/>
          <w:i w:val="0"/>
          <w:iCs w:val="0"/>
          <w:color w:val="auto"/>
          <w:w w:val="95"/>
          <w:sz w:val="32"/>
          <w:szCs w:val="32"/>
          <w:u w:val="none"/>
          <w:lang w:eastAsia="zh-CN"/>
        </w:rPr>
        <w:t>“一企一技术”</w:t>
      </w:r>
      <w:r>
        <w:rPr>
          <w:rFonts w:hint="default" w:ascii="Times New Roman" w:hAnsi="Times New Roman" w:eastAsia="仿宋_GB2312" w:cs="Times New Roman"/>
          <w:i w:val="0"/>
          <w:iCs w:val="0"/>
          <w:color w:val="auto"/>
          <w:w w:val="95"/>
          <w:sz w:val="32"/>
          <w:szCs w:val="32"/>
          <w:u w:val="none"/>
        </w:rPr>
        <w:t>研发中心不仅是企业技术创新和核心竞争力提升的重要载体</w:t>
      </w:r>
      <w:r>
        <w:rPr>
          <w:rFonts w:hint="default" w:ascii="Times New Roman" w:hAnsi="Times New Roman" w:eastAsia="仿宋_GB2312" w:cs="Times New Roman"/>
          <w:i w:val="0"/>
          <w:iCs w:val="0"/>
          <w:color w:val="auto"/>
          <w:w w:val="95"/>
          <w:sz w:val="32"/>
          <w:szCs w:val="32"/>
          <w:u w:val="none"/>
          <w:lang w:eastAsia="zh-CN"/>
        </w:rPr>
        <w:t>，</w:t>
      </w:r>
      <w:r>
        <w:rPr>
          <w:rFonts w:hint="default" w:ascii="Times New Roman" w:hAnsi="Times New Roman" w:eastAsia="仿宋_GB2312" w:cs="Times New Roman"/>
          <w:i w:val="0"/>
          <w:iCs w:val="0"/>
          <w:color w:val="auto"/>
          <w:w w:val="95"/>
          <w:sz w:val="32"/>
          <w:szCs w:val="32"/>
          <w:u w:val="none"/>
        </w:rPr>
        <w:t>也是推动社会生产力进步和新型工业化进程的关键力量。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88" w:firstLineChars="200"/>
        <w:jc w:val="both"/>
        <w:textAlignment w:val="auto"/>
        <w:rPr>
          <w:rFonts w:hint="default" w:ascii="Times New Roman" w:hAnsi="Times New Roman" w:eastAsia="仿宋_GB2312" w:cs="Times New Roman"/>
          <w:i w:val="0"/>
          <w:iCs w:val="0"/>
          <w:color w:val="auto"/>
          <w:w w:val="95"/>
          <w:sz w:val="32"/>
          <w:szCs w:val="32"/>
          <w:u w:val="none"/>
        </w:rPr>
      </w:pPr>
      <w:r>
        <w:rPr>
          <w:rFonts w:hint="default" w:ascii="Times New Roman" w:hAnsi="Times New Roman" w:eastAsia="楷体" w:cs="Times New Roman"/>
          <w:i w:val="0"/>
          <w:iCs w:val="0"/>
          <w:color w:val="auto"/>
          <w:spacing w:val="12"/>
          <w:sz w:val="32"/>
          <w:szCs w:val="32"/>
          <w:u w:val="none"/>
        </w:rPr>
        <w:t>第三条</w:t>
      </w:r>
      <w:r>
        <w:rPr>
          <w:rFonts w:hint="default" w:ascii="Times New Roman" w:hAnsi="Times New Roman" w:eastAsia="楷体" w:cs="Times New Roman"/>
          <w:i w:val="0"/>
          <w:iCs w:val="0"/>
          <w:color w:val="auto"/>
          <w:spacing w:val="12"/>
          <w:sz w:val="32"/>
          <w:szCs w:val="32"/>
          <w:u w:val="none"/>
          <w:lang w:val="en-US" w:eastAsia="zh-CN"/>
        </w:rPr>
        <w:t xml:space="preserve">  </w:t>
      </w:r>
      <w:r>
        <w:rPr>
          <w:rFonts w:hint="default" w:ascii="Times New Roman" w:hAnsi="Times New Roman" w:eastAsia="仿宋_GB2312" w:cs="Times New Roman"/>
          <w:i w:val="0"/>
          <w:iCs w:val="0"/>
          <w:color w:val="auto"/>
          <w:w w:val="95"/>
          <w:sz w:val="32"/>
          <w:szCs w:val="32"/>
          <w:u w:val="none"/>
        </w:rPr>
        <w:t>为充分发挥企业在技术创新中的主体作用</w:t>
      </w:r>
      <w:r>
        <w:rPr>
          <w:rFonts w:hint="default" w:ascii="Times New Roman" w:hAnsi="Times New Roman" w:eastAsia="仿宋_GB2312" w:cs="Times New Roman"/>
          <w:i w:val="0"/>
          <w:iCs w:val="0"/>
          <w:color w:val="auto"/>
          <w:w w:val="95"/>
          <w:sz w:val="32"/>
          <w:szCs w:val="32"/>
          <w:u w:val="none"/>
          <w:lang w:eastAsia="zh-CN"/>
        </w:rPr>
        <w:t>，“一企一技术”</w:t>
      </w:r>
      <w:r>
        <w:rPr>
          <w:rFonts w:hint="default" w:ascii="Times New Roman" w:hAnsi="Times New Roman" w:eastAsia="仿宋_GB2312" w:cs="Times New Roman"/>
          <w:i w:val="0"/>
          <w:iCs w:val="0"/>
          <w:color w:val="auto"/>
          <w:w w:val="95"/>
          <w:sz w:val="32"/>
          <w:szCs w:val="32"/>
          <w:u w:val="none"/>
        </w:rPr>
        <w:t>研发中心主要依托企业建立</w:t>
      </w:r>
      <w:r>
        <w:rPr>
          <w:rFonts w:hint="default" w:ascii="Times New Roman" w:hAnsi="Times New Roman" w:eastAsia="仿宋_GB2312" w:cs="Times New Roman"/>
          <w:i w:val="0"/>
          <w:iCs w:val="0"/>
          <w:color w:val="auto"/>
          <w:w w:val="95"/>
          <w:sz w:val="32"/>
          <w:szCs w:val="32"/>
          <w:u w:val="none"/>
          <w:lang w:eastAsia="zh-CN"/>
        </w:rPr>
        <w:t>，</w:t>
      </w:r>
      <w:r>
        <w:rPr>
          <w:rFonts w:hint="default" w:ascii="Times New Roman" w:hAnsi="Times New Roman" w:eastAsia="仿宋_GB2312" w:cs="Times New Roman"/>
          <w:i w:val="0"/>
          <w:iCs w:val="0"/>
          <w:color w:val="auto"/>
          <w:w w:val="95"/>
          <w:sz w:val="32"/>
          <w:szCs w:val="32"/>
          <w:u w:val="none"/>
        </w:rPr>
        <w:t>同时鼓励高校、科研院所等单位参与建设</w:t>
      </w:r>
      <w:r>
        <w:rPr>
          <w:rFonts w:hint="default" w:ascii="Times New Roman" w:hAnsi="Times New Roman" w:eastAsia="仿宋_GB2312" w:cs="Times New Roman"/>
          <w:i w:val="0"/>
          <w:iCs w:val="0"/>
          <w:color w:val="auto"/>
          <w:w w:val="95"/>
          <w:sz w:val="32"/>
          <w:szCs w:val="32"/>
          <w:u w:val="none"/>
          <w:lang w:eastAsia="zh-CN"/>
        </w:rPr>
        <w:t>，</w:t>
      </w:r>
      <w:r>
        <w:rPr>
          <w:rFonts w:hint="default" w:ascii="Times New Roman" w:hAnsi="Times New Roman" w:eastAsia="仿宋_GB2312" w:cs="Times New Roman"/>
          <w:i w:val="0"/>
          <w:iCs w:val="0"/>
          <w:color w:val="auto"/>
          <w:w w:val="95"/>
          <w:sz w:val="32"/>
          <w:szCs w:val="32"/>
          <w:u w:val="none"/>
        </w:rPr>
        <w:t>通过产学研合作带动产业技术进步和技术成果转化应用。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i w:val="0"/>
          <w:iCs w:val="0"/>
          <w:color w:val="auto"/>
          <w:spacing w:val="12"/>
          <w:u w:val="none"/>
        </w:rPr>
      </w:pPr>
      <w:r>
        <w:rPr>
          <w:rFonts w:hint="default" w:ascii="Times New Roman" w:hAnsi="Times New Roman" w:eastAsia="楷体" w:cs="Times New Roman"/>
          <w:color w:val="auto"/>
          <w:kern w:val="2"/>
          <w:sz w:val="32"/>
          <w:szCs w:val="32"/>
          <w:u w:val="none"/>
          <w:lang w:val="en-US" w:eastAsia="zh-CN"/>
        </w:rPr>
        <w:t xml:space="preserve">第四条  </w:t>
      </w:r>
      <w:r>
        <w:rPr>
          <w:rFonts w:hint="default" w:ascii="Times New Roman" w:hAnsi="Times New Roman" w:eastAsia="仿宋_GB2312" w:cs="Times New Roman"/>
          <w:color w:val="auto"/>
          <w:kern w:val="2"/>
          <w:sz w:val="32"/>
          <w:szCs w:val="32"/>
          <w:u w:val="none"/>
          <w:lang w:val="en-US" w:eastAsia="zh-CN"/>
        </w:rPr>
        <w:t>淄博市工业和信息化局负责市“一企一技术”研发中心的认定和管理等工作。各区县工业和信息化主管部门负责本辖区内市“一企一技术”研发中心的申报推荐、政策服务等事项。</w:t>
      </w:r>
    </w:p>
    <w:p>
      <w:pPr>
        <w:pStyle w:val="3"/>
        <w:keepNext w:val="0"/>
        <w:keepLines w:val="0"/>
        <w:pageBreakBefore w:val="0"/>
        <w:widowControl w:val="0"/>
        <w:kinsoku/>
        <w:wordWrap/>
        <w:overflowPunct w:val="0"/>
        <w:topLinePunct w:val="0"/>
        <w:autoSpaceDE w:val="0"/>
        <w:autoSpaceDN w:val="0"/>
        <w:bidi w:val="0"/>
        <w:adjustRightInd w:val="0"/>
        <w:snapToGrid w:val="0"/>
        <w:spacing w:before="0" w:beforeLines="150" w:after="0" w:afterLines="150"/>
        <w:ind w:left="0" w:right="0"/>
        <w:textAlignment w:val="auto"/>
        <w:rPr>
          <w:rFonts w:hint="default" w:ascii="Times New Roman" w:hAnsi="Times New Roman" w:eastAsia="黑体" w:cs="Times New Roman"/>
          <w:spacing w:val="18"/>
          <w:sz w:val="32"/>
        </w:rPr>
      </w:pPr>
      <w:r>
        <w:rPr>
          <w:rFonts w:hint="default" w:ascii="Times New Roman" w:hAnsi="Times New Roman" w:eastAsia="黑体" w:cs="Times New Roman"/>
          <w:spacing w:val="18"/>
          <w:sz w:val="32"/>
        </w:rPr>
        <w:t>第二章</w:t>
      </w:r>
      <w:r>
        <w:rPr>
          <w:rFonts w:hint="default" w:ascii="Times New Roman" w:hAnsi="Times New Roman" w:eastAsia="黑体" w:cs="Times New Roman"/>
          <w:spacing w:val="18"/>
          <w:sz w:val="32"/>
          <w:lang w:val="en-US" w:eastAsia="zh-CN"/>
        </w:rPr>
        <w:t xml:space="preserve">  </w:t>
      </w:r>
      <w:r>
        <w:rPr>
          <w:rFonts w:hint="default" w:ascii="Times New Roman" w:hAnsi="Times New Roman" w:eastAsia="黑体" w:cs="Times New Roman"/>
          <w:spacing w:val="18"/>
          <w:sz w:val="32"/>
        </w:rPr>
        <w:t>认定条件和程序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 xml:space="preserve">第五条  </w:t>
      </w:r>
      <w:r>
        <w:rPr>
          <w:rFonts w:hint="default" w:ascii="Times New Roman" w:hAnsi="Times New Roman" w:eastAsia="仿宋_GB2312" w:cs="Times New Roman"/>
          <w:color w:val="auto"/>
          <w:kern w:val="2"/>
          <w:sz w:val="32"/>
          <w:szCs w:val="32"/>
          <w:u w:val="none"/>
          <w:lang w:val="en-US" w:eastAsia="zh-CN"/>
        </w:rPr>
        <w:t>申报市“一企一技术”研发中心应具备以下基本条件：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（一）申报单位应为在</w:t>
      </w:r>
      <w:r>
        <w:rPr>
          <w:rFonts w:hint="default" w:ascii="Times New Roman" w:hAnsi="Times New Roman" w:cs="Times New Roman"/>
          <w:color w:val="auto"/>
          <w:kern w:val="2"/>
          <w:sz w:val="32"/>
          <w:szCs w:val="32"/>
          <w:u w:val="none"/>
          <w:lang w:val="en-US" w:eastAsia="zh-CN"/>
        </w:rPr>
        <w:t>淄博市</w:t>
      </w:r>
      <w:r>
        <w:rPr>
          <w:rFonts w:hint="default" w:ascii="Times New Roman" w:hAnsi="Times New Roman" w:eastAsia="仿宋_GB2312" w:cs="Times New Roman"/>
          <w:color w:val="auto"/>
          <w:kern w:val="2"/>
          <w:sz w:val="32"/>
          <w:szCs w:val="32"/>
          <w:u w:val="none"/>
          <w:lang w:val="en-US" w:eastAsia="zh-CN"/>
        </w:rPr>
        <w:t>依法设立具有独立法人资格的工业和信息化领域企业。参与单位应与企业具有密切的产学研合作基础。</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（二）组织体系健全，管理严格规范，发展规划明确，重视前沿技术开发，具有开展高水平技术创新活动的能力，创新效率和效益显著。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（三）高度重视技术研发。上年度研发费用总额占企业营业收入总额的比例符合如下要求：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1.营业收入小于2000万元（含）的企业，研发投入比例不低于</w:t>
      </w:r>
      <w:r>
        <w:rPr>
          <w:rFonts w:hint="default" w:ascii="Times New Roman" w:hAnsi="Times New Roman" w:cs="Times New Roman"/>
          <w:color w:val="auto"/>
          <w:kern w:val="2"/>
          <w:sz w:val="32"/>
          <w:szCs w:val="32"/>
          <w:u w:val="none"/>
          <w:lang w:val="en-US" w:eastAsia="zh-CN"/>
        </w:rPr>
        <w:t>5</w:t>
      </w:r>
      <w:r>
        <w:rPr>
          <w:rFonts w:hint="default" w:ascii="Times New Roman" w:hAnsi="Times New Roman" w:eastAsia="仿宋_GB2312" w:cs="Times New Roman"/>
          <w:color w:val="auto"/>
          <w:kern w:val="2"/>
          <w:sz w:val="32"/>
          <w:szCs w:val="32"/>
          <w:u w:val="none"/>
          <w:lang w:val="en-US" w:eastAsia="zh-CN"/>
        </w:rPr>
        <w:t>%。</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cs="Times New Roman"/>
          <w:i w:val="0"/>
          <w:iCs w:val="0"/>
          <w:color w:val="auto"/>
          <w:sz w:val="32"/>
          <w:u w:val="none"/>
        </w:rPr>
      </w:pPr>
      <w:r>
        <w:rPr>
          <w:rFonts w:hint="default" w:ascii="Times New Roman" w:hAnsi="Times New Roman" w:eastAsia="仿宋_GB2312" w:cs="Times New Roman"/>
          <w:i w:val="0"/>
          <w:color w:val="auto"/>
          <w:kern w:val="2"/>
          <w:sz w:val="32"/>
          <w:szCs w:val="32"/>
          <w:u w:val="none"/>
          <w:lang w:val="en-US" w:eastAsia="zh-CN" w:bidi="ar-SA"/>
        </w:rPr>
        <w:t>2.营业收入在2000万元至</w:t>
      </w:r>
      <w:r>
        <w:rPr>
          <w:rFonts w:hint="default" w:ascii="Times New Roman" w:hAnsi="Times New Roman" w:cs="Times New Roman"/>
          <w:i w:val="0"/>
          <w:color w:val="auto"/>
          <w:kern w:val="2"/>
          <w:sz w:val="32"/>
          <w:szCs w:val="32"/>
          <w:u w:val="none"/>
          <w:lang w:val="en-US" w:eastAsia="zh-CN" w:bidi="ar-SA"/>
        </w:rPr>
        <w:t>1</w:t>
      </w:r>
      <w:r>
        <w:rPr>
          <w:rFonts w:hint="default" w:ascii="Times New Roman" w:hAnsi="Times New Roman" w:eastAsia="仿宋_GB2312" w:cs="Times New Roman"/>
          <w:i w:val="0"/>
          <w:color w:val="auto"/>
          <w:kern w:val="2"/>
          <w:sz w:val="32"/>
          <w:szCs w:val="32"/>
          <w:u w:val="none"/>
          <w:lang w:val="en-US" w:eastAsia="zh-CN" w:bidi="ar-SA"/>
        </w:rPr>
        <w:t>亿元（含）的企业，研发投入比例不低于</w:t>
      </w:r>
      <w:r>
        <w:rPr>
          <w:rFonts w:hint="default" w:ascii="Times New Roman" w:hAnsi="Times New Roman" w:cs="Times New Roman"/>
          <w:i w:val="0"/>
          <w:color w:val="auto"/>
          <w:kern w:val="2"/>
          <w:sz w:val="32"/>
          <w:szCs w:val="32"/>
          <w:u w:val="none"/>
          <w:lang w:val="en-US" w:eastAsia="zh-CN" w:bidi="ar-SA"/>
        </w:rPr>
        <w:t>4</w:t>
      </w:r>
      <w:r>
        <w:rPr>
          <w:rFonts w:hint="default" w:ascii="Times New Roman" w:hAnsi="Times New Roman" w:eastAsia="仿宋_GB2312" w:cs="Times New Roman"/>
          <w:i w:val="0"/>
          <w:color w:val="auto"/>
          <w:kern w:val="2"/>
          <w:sz w:val="32"/>
          <w:szCs w:val="32"/>
          <w:u w:val="none"/>
          <w:lang w:val="en-US" w:eastAsia="zh-CN" w:bidi="ar-SA"/>
        </w:rPr>
        <w:t>%</w:t>
      </w:r>
      <w:r>
        <w:rPr>
          <w:rFonts w:hint="default" w:ascii="Times New Roman" w:hAnsi="Times New Roman" w:cs="Times New Roman"/>
          <w:i w:val="0"/>
          <w:iCs w:val="0"/>
          <w:color w:val="auto"/>
          <w:w w:val="95"/>
          <w:sz w:val="32"/>
          <w:u w:val="none"/>
        </w:rPr>
        <w:t>。</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eastAsia="仿宋_GB2312" w:cs="Times New Roman"/>
          <w:i w:val="0"/>
          <w:iCs w:val="0"/>
          <w:color w:val="auto"/>
          <w:spacing w:val="-8"/>
          <w:w w:val="95"/>
          <w:sz w:val="32"/>
          <w:szCs w:val="32"/>
          <w:u w:val="none"/>
          <w:lang w:val="en-US" w:eastAsia="en-US" w:bidi="ar-SA"/>
        </w:rPr>
      </w:pPr>
      <w:r>
        <w:rPr>
          <w:rFonts w:hint="default" w:ascii="Times New Roman" w:hAnsi="Times New Roman" w:eastAsia="仿宋_GB2312" w:cs="Times New Roman"/>
          <w:i w:val="0"/>
          <w:color w:val="auto"/>
          <w:kern w:val="2"/>
          <w:sz w:val="32"/>
          <w:szCs w:val="32"/>
          <w:u w:val="none"/>
          <w:lang w:val="en-US" w:eastAsia="zh-CN" w:bidi="ar-SA"/>
        </w:rPr>
        <w:t>3.营业收入超过</w:t>
      </w:r>
      <w:r>
        <w:rPr>
          <w:rFonts w:hint="default" w:ascii="Times New Roman" w:hAnsi="Times New Roman" w:cs="Times New Roman"/>
          <w:i w:val="0"/>
          <w:color w:val="auto"/>
          <w:kern w:val="2"/>
          <w:sz w:val="32"/>
          <w:szCs w:val="32"/>
          <w:u w:val="none"/>
          <w:lang w:val="en-US" w:eastAsia="zh-CN" w:bidi="ar-SA"/>
        </w:rPr>
        <w:t>1</w:t>
      </w:r>
      <w:r>
        <w:rPr>
          <w:rFonts w:hint="default" w:ascii="Times New Roman" w:hAnsi="Times New Roman" w:eastAsia="仿宋_GB2312" w:cs="Times New Roman"/>
          <w:i w:val="0"/>
          <w:color w:val="auto"/>
          <w:kern w:val="2"/>
          <w:sz w:val="32"/>
          <w:szCs w:val="32"/>
          <w:u w:val="none"/>
          <w:lang w:val="en-US" w:eastAsia="zh-CN" w:bidi="ar-SA"/>
        </w:rPr>
        <w:t>亿元的企业，研发投入比例不低于</w:t>
      </w:r>
      <w:r>
        <w:rPr>
          <w:rFonts w:hint="default" w:ascii="Times New Roman" w:hAnsi="Times New Roman" w:cs="Times New Roman"/>
          <w:i w:val="0"/>
          <w:color w:val="auto"/>
          <w:kern w:val="2"/>
          <w:sz w:val="32"/>
          <w:szCs w:val="32"/>
          <w:u w:val="none"/>
          <w:lang w:val="en-US" w:eastAsia="zh-CN" w:bidi="ar-SA"/>
        </w:rPr>
        <w:t>3</w:t>
      </w:r>
      <w:r>
        <w:rPr>
          <w:rFonts w:hint="default" w:ascii="Times New Roman" w:hAnsi="Times New Roman" w:eastAsia="仿宋_GB2312" w:cs="Times New Roman"/>
          <w:i w:val="0"/>
          <w:color w:val="auto"/>
          <w:kern w:val="2"/>
          <w:sz w:val="32"/>
          <w:szCs w:val="32"/>
          <w:u w:val="none"/>
          <w:lang w:val="en-US" w:eastAsia="zh-CN" w:bidi="ar-SA"/>
        </w:rPr>
        <w:t>%，或研发经费支出不</w:t>
      </w:r>
      <w:r>
        <w:rPr>
          <w:rFonts w:hint="default" w:ascii="Times New Roman" w:hAnsi="Times New Roman" w:eastAsia="仿宋_GB2312" w:cs="Times New Roman"/>
          <w:i w:val="0"/>
          <w:color w:val="auto"/>
          <w:kern w:val="2"/>
          <w:sz w:val="32"/>
          <w:szCs w:val="32"/>
          <w:u w:val="none"/>
          <w:lang w:val="en-US" w:eastAsia="en-US" w:bidi="ar-SA"/>
        </w:rPr>
        <w:t>少于</w:t>
      </w:r>
      <w:r>
        <w:rPr>
          <w:rFonts w:hint="default" w:ascii="Times New Roman" w:hAnsi="Times New Roman" w:cs="Times New Roman"/>
          <w:i w:val="0"/>
          <w:color w:val="auto"/>
          <w:kern w:val="2"/>
          <w:sz w:val="32"/>
          <w:szCs w:val="32"/>
          <w:u w:val="none"/>
          <w:lang w:val="en-US" w:eastAsia="zh-CN" w:bidi="ar-SA"/>
        </w:rPr>
        <w:t>1亿元</w:t>
      </w:r>
      <w:r>
        <w:rPr>
          <w:rFonts w:hint="default" w:ascii="Times New Roman" w:hAnsi="Times New Roman" w:eastAsia="仿宋_GB2312" w:cs="Times New Roman"/>
          <w:i w:val="0"/>
          <w:color w:val="auto"/>
          <w:kern w:val="2"/>
          <w:sz w:val="32"/>
          <w:szCs w:val="32"/>
          <w:u w:val="none"/>
          <w:lang w:val="en-US" w:eastAsia="en-US" w:bidi="ar-SA"/>
        </w:rPr>
        <w:t>。</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eastAsia="仿宋_GB2312" w:cs="Times New Roman"/>
          <w:i w:val="0"/>
          <w:color w:val="auto"/>
          <w:kern w:val="2"/>
          <w:sz w:val="32"/>
          <w:szCs w:val="32"/>
          <w:u w:val="none"/>
          <w:lang w:val="en-US" w:eastAsia="zh-CN" w:bidi="ar-SA"/>
        </w:rPr>
      </w:pPr>
      <w:r>
        <w:rPr>
          <w:rFonts w:hint="default" w:ascii="Times New Roman" w:hAnsi="Times New Roman" w:eastAsia="仿宋_GB2312" w:cs="Times New Roman"/>
          <w:i w:val="0"/>
          <w:color w:val="auto"/>
          <w:kern w:val="2"/>
          <w:sz w:val="32"/>
          <w:szCs w:val="32"/>
          <w:u w:val="none"/>
          <w:lang w:val="en-US" w:eastAsia="zh-CN" w:bidi="ar-SA"/>
        </w:rPr>
        <w:t>（四）具有比较完善的研究、开发、试验条件，有固定的研发场所，面积不低于</w:t>
      </w:r>
      <w:r>
        <w:rPr>
          <w:rFonts w:hint="default" w:ascii="Times New Roman" w:hAnsi="Times New Roman" w:cs="Times New Roman"/>
          <w:i w:val="0"/>
          <w:color w:val="auto"/>
          <w:kern w:val="2"/>
          <w:sz w:val="32"/>
          <w:szCs w:val="32"/>
          <w:u w:val="none"/>
          <w:lang w:val="en-US" w:eastAsia="zh-CN" w:bidi="ar-SA"/>
        </w:rPr>
        <w:t>150</w:t>
      </w:r>
      <w:r>
        <w:rPr>
          <w:rFonts w:hint="default" w:ascii="Times New Roman" w:hAnsi="Times New Roman" w:eastAsia="仿宋_GB2312" w:cs="Times New Roman"/>
          <w:i w:val="0"/>
          <w:color w:val="auto"/>
          <w:kern w:val="2"/>
          <w:sz w:val="32"/>
          <w:szCs w:val="32"/>
          <w:u w:val="none"/>
          <w:lang w:val="en-US" w:eastAsia="zh-CN" w:bidi="ar-SA"/>
        </w:rPr>
        <w:t>平米。拥有技术开发仪器设备</w:t>
      </w:r>
      <w:r>
        <w:rPr>
          <w:rFonts w:hint="default" w:ascii="Times New Roman" w:hAnsi="Times New Roman" w:cs="Times New Roman"/>
          <w:i w:val="0"/>
          <w:color w:val="auto"/>
          <w:kern w:val="2"/>
          <w:sz w:val="32"/>
          <w:szCs w:val="32"/>
          <w:u w:val="none"/>
          <w:lang w:val="en-US" w:eastAsia="zh-CN" w:bidi="ar-SA"/>
        </w:rPr>
        <w:t>和开发工具软件（含数据集）的</w:t>
      </w:r>
      <w:r>
        <w:rPr>
          <w:rFonts w:hint="default" w:ascii="Times New Roman" w:hAnsi="Times New Roman" w:eastAsia="仿宋_GB2312" w:cs="Times New Roman"/>
          <w:i w:val="0"/>
          <w:color w:val="auto"/>
          <w:kern w:val="2"/>
          <w:sz w:val="32"/>
          <w:szCs w:val="32"/>
          <w:u w:val="none"/>
          <w:lang w:val="en-US" w:eastAsia="zh-CN" w:bidi="ar-SA"/>
        </w:rPr>
        <w:t>原值不低于200万元。</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eastAsia="仿宋_GB2312" w:cs="Times New Roman"/>
          <w:i w:val="0"/>
          <w:color w:val="auto"/>
          <w:kern w:val="2"/>
          <w:sz w:val="32"/>
          <w:szCs w:val="32"/>
          <w:u w:val="none"/>
          <w:lang w:val="en-US" w:eastAsia="zh-CN" w:bidi="ar-SA"/>
        </w:rPr>
      </w:pPr>
      <w:r>
        <w:rPr>
          <w:rFonts w:hint="default" w:ascii="Times New Roman" w:hAnsi="Times New Roman" w:eastAsia="仿宋_GB2312" w:cs="Times New Roman"/>
          <w:i w:val="0"/>
          <w:color w:val="auto"/>
          <w:kern w:val="2"/>
          <w:sz w:val="32"/>
          <w:szCs w:val="32"/>
          <w:u w:val="none"/>
          <w:lang w:val="en-US" w:eastAsia="zh-CN" w:bidi="ar-SA"/>
        </w:rPr>
        <w:t>（五）重视研发人员队伍建设。拥有技术水平高、实践经验丰富的技术带头人，专职研发人员不少于</w:t>
      </w:r>
      <w:r>
        <w:rPr>
          <w:rFonts w:hint="default" w:ascii="Times New Roman" w:hAnsi="Times New Roman" w:cs="Times New Roman"/>
          <w:i w:val="0"/>
          <w:color w:val="auto"/>
          <w:kern w:val="2"/>
          <w:sz w:val="32"/>
          <w:szCs w:val="32"/>
          <w:u w:val="none"/>
          <w:lang w:val="en-US" w:eastAsia="zh-CN" w:bidi="ar-SA"/>
        </w:rPr>
        <w:t>15</w:t>
      </w:r>
      <w:r>
        <w:rPr>
          <w:rFonts w:hint="default" w:ascii="Times New Roman" w:hAnsi="Times New Roman" w:eastAsia="仿宋_GB2312" w:cs="Times New Roman"/>
          <w:i w:val="0"/>
          <w:color w:val="auto"/>
          <w:kern w:val="2"/>
          <w:sz w:val="32"/>
          <w:szCs w:val="32"/>
          <w:u w:val="none"/>
          <w:lang w:val="en-US" w:eastAsia="zh-CN" w:bidi="ar-SA"/>
        </w:rPr>
        <w:t>人。</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eastAsia="仿宋_GB2312" w:cs="Times New Roman"/>
          <w:i w:val="0"/>
          <w:color w:val="auto"/>
          <w:kern w:val="2"/>
          <w:sz w:val="32"/>
          <w:szCs w:val="32"/>
          <w:u w:val="none"/>
          <w:lang w:val="en-US" w:eastAsia="zh-CN" w:bidi="ar-SA"/>
        </w:rPr>
      </w:pPr>
      <w:r>
        <w:rPr>
          <w:rFonts w:hint="default" w:ascii="Times New Roman" w:hAnsi="Times New Roman" w:eastAsia="仿宋_GB2312" w:cs="Times New Roman"/>
          <w:i w:val="0"/>
          <w:color w:val="auto"/>
          <w:kern w:val="2"/>
          <w:sz w:val="32"/>
          <w:szCs w:val="32"/>
          <w:u w:val="none"/>
          <w:lang w:val="en-US" w:eastAsia="zh-CN" w:bidi="ar-SA"/>
        </w:rPr>
        <w:t>（六）近3年牵头组织实施市级及以上科研项目不少于1项或与高校、科研院所开展产学研合作项目不少于</w:t>
      </w:r>
      <w:r>
        <w:rPr>
          <w:rFonts w:hint="default" w:ascii="Times New Roman" w:hAnsi="Times New Roman" w:cs="Times New Roman"/>
          <w:i w:val="0"/>
          <w:color w:val="auto"/>
          <w:kern w:val="2"/>
          <w:sz w:val="32"/>
          <w:szCs w:val="32"/>
          <w:u w:val="none"/>
          <w:lang w:val="en-US" w:eastAsia="zh-CN" w:bidi="ar-SA"/>
        </w:rPr>
        <w:t>2</w:t>
      </w:r>
      <w:r>
        <w:rPr>
          <w:rFonts w:hint="default" w:ascii="Times New Roman" w:hAnsi="Times New Roman" w:eastAsia="仿宋_GB2312" w:cs="Times New Roman"/>
          <w:i w:val="0"/>
          <w:color w:val="auto"/>
          <w:kern w:val="2"/>
          <w:sz w:val="32"/>
          <w:szCs w:val="32"/>
          <w:u w:val="none"/>
          <w:lang w:val="en-US" w:eastAsia="zh-CN" w:bidi="ar-SA"/>
        </w:rPr>
        <w:t>项。</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eastAsia="仿宋_GB2312" w:cs="Times New Roman"/>
          <w:i w:val="0"/>
          <w:color w:val="auto"/>
          <w:kern w:val="2"/>
          <w:sz w:val="32"/>
          <w:szCs w:val="32"/>
          <w:u w:val="none"/>
          <w:lang w:val="en-US" w:eastAsia="zh-CN" w:bidi="ar-SA"/>
        </w:rPr>
      </w:pPr>
      <w:r>
        <w:rPr>
          <w:rFonts w:hint="default" w:ascii="Times New Roman" w:hAnsi="Times New Roman" w:eastAsia="仿宋_GB2312" w:cs="Times New Roman"/>
          <w:i w:val="0"/>
          <w:color w:val="auto"/>
          <w:kern w:val="2"/>
          <w:sz w:val="32"/>
          <w:szCs w:val="32"/>
          <w:u w:val="none"/>
          <w:lang w:val="en-US" w:eastAsia="zh-CN" w:bidi="ar-SA"/>
        </w:rPr>
        <w:t>（七）通过自主研发、受让、受赠、并购等方式，获得对其主要产品（服务）在技术上发挥核心支持作用的知识产权的所有权，企业持有发明专利</w:t>
      </w:r>
      <w:r>
        <w:rPr>
          <w:rFonts w:hint="default" w:ascii="Times New Roman" w:hAnsi="Times New Roman" w:cs="Times New Roman"/>
          <w:i w:val="0"/>
          <w:color w:val="auto"/>
          <w:kern w:val="2"/>
          <w:sz w:val="32"/>
          <w:szCs w:val="32"/>
          <w:u w:val="none"/>
          <w:lang w:val="en-US" w:eastAsia="zh-CN" w:bidi="ar-SA"/>
        </w:rPr>
        <w:t>、集成电路布图设计专有权和国家新药等一类知识产权</w:t>
      </w:r>
      <w:r>
        <w:rPr>
          <w:rFonts w:hint="default" w:ascii="Times New Roman" w:hAnsi="Times New Roman" w:eastAsia="仿宋_GB2312" w:cs="Times New Roman"/>
          <w:i w:val="0"/>
          <w:color w:val="auto"/>
          <w:kern w:val="2"/>
          <w:sz w:val="32"/>
          <w:szCs w:val="32"/>
          <w:u w:val="none"/>
          <w:lang w:val="en-US" w:eastAsia="zh-CN" w:bidi="ar-SA"/>
        </w:rPr>
        <w:t>不少于</w:t>
      </w:r>
      <w:r>
        <w:rPr>
          <w:rFonts w:hint="default" w:ascii="Times New Roman" w:hAnsi="Times New Roman" w:cs="Times New Roman"/>
          <w:i w:val="0"/>
          <w:color w:val="auto"/>
          <w:kern w:val="2"/>
          <w:sz w:val="32"/>
          <w:szCs w:val="32"/>
          <w:u w:val="none"/>
          <w:lang w:val="en-US" w:eastAsia="zh-CN" w:bidi="ar-SA"/>
        </w:rPr>
        <w:t>7</w:t>
      </w:r>
      <w:r>
        <w:rPr>
          <w:rFonts w:hint="default" w:ascii="Times New Roman" w:hAnsi="Times New Roman" w:eastAsia="仿宋_GB2312" w:cs="Times New Roman"/>
          <w:i w:val="0"/>
          <w:color w:val="auto"/>
          <w:kern w:val="2"/>
          <w:sz w:val="32"/>
          <w:szCs w:val="32"/>
          <w:u w:val="none"/>
          <w:lang w:val="en-US" w:eastAsia="zh-CN" w:bidi="ar-SA"/>
        </w:rPr>
        <w:t>项，且近3年新增</w:t>
      </w:r>
      <w:r>
        <w:rPr>
          <w:rFonts w:hint="default" w:ascii="Times New Roman" w:hAnsi="Times New Roman" w:cs="Times New Roman"/>
          <w:b w:val="0"/>
          <w:bCs w:val="0"/>
          <w:i w:val="0"/>
          <w:color w:val="auto"/>
          <w:kern w:val="2"/>
          <w:sz w:val="32"/>
          <w:szCs w:val="32"/>
          <w:u w:val="none"/>
          <w:lang w:val="en-US" w:eastAsia="zh-CN" w:bidi="ar-SA"/>
        </w:rPr>
        <w:t>一类知识产权</w:t>
      </w:r>
      <w:r>
        <w:rPr>
          <w:rFonts w:hint="default" w:ascii="Times New Roman" w:hAnsi="Times New Roman" w:eastAsia="仿宋_GB2312" w:cs="Times New Roman"/>
          <w:i w:val="0"/>
          <w:color w:val="auto"/>
          <w:kern w:val="2"/>
          <w:sz w:val="32"/>
          <w:szCs w:val="32"/>
          <w:u w:val="none"/>
          <w:lang w:val="en-US" w:eastAsia="zh-CN" w:bidi="ar-SA"/>
        </w:rPr>
        <w:t>不少于</w:t>
      </w:r>
      <w:r>
        <w:rPr>
          <w:rFonts w:hint="default" w:ascii="Times New Roman" w:hAnsi="Times New Roman" w:cs="Times New Roman"/>
          <w:i w:val="0"/>
          <w:color w:val="auto"/>
          <w:kern w:val="2"/>
          <w:sz w:val="32"/>
          <w:szCs w:val="32"/>
          <w:u w:val="none"/>
          <w:lang w:val="en-US" w:eastAsia="zh-CN" w:bidi="ar-SA"/>
        </w:rPr>
        <w:t>3</w:t>
      </w:r>
      <w:r>
        <w:rPr>
          <w:rFonts w:hint="default" w:ascii="Times New Roman" w:hAnsi="Times New Roman" w:eastAsia="仿宋_GB2312" w:cs="Times New Roman"/>
          <w:i w:val="0"/>
          <w:color w:val="auto"/>
          <w:kern w:val="2"/>
          <w:sz w:val="32"/>
          <w:szCs w:val="32"/>
          <w:u w:val="none"/>
          <w:lang w:val="en-US" w:eastAsia="zh-CN" w:bidi="ar-SA"/>
        </w:rPr>
        <w:t>项。</w:t>
      </w:r>
      <w:r>
        <w:rPr>
          <w:rFonts w:hint="default" w:ascii="Times New Roman" w:hAnsi="Times New Roman" w:cs="Times New Roman"/>
          <w:i w:val="0"/>
          <w:color w:val="auto"/>
          <w:kern w:val="2"/>
          <w:sz w:val="32"/>
          <w:szCs w:val="32"/>
          <w:u w:val="none"/>
          <w:lang w:val="en-US" w:eastAsia="zh-CN" w:bidi="ar-SA"/>
        </w:rPr>
        <w:t>软件和信息技术服务企业持有软件著作权不少于20项，近3年新取得软件著作权不少于10项。</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eastAsia="仿宋_GB2312" w:cs="Times New Roman"/>
          <w:i w:val="0"/>
          <w:color w:val="auto"/>
          <w:kern w:val="2"/>
          <w:sz w:val="32"/>
          <w:szCs w:val="32"/>
          <w:u w:val="none"/>
          <w:lang w:val="en-US" w:eastAsia="zh-CN" w:bidi="ar-SA"/>
        </w:rPr>
      </w:pPr>
      <w:r>
        <w:rPr>
          <w:rFonts w:hint="default" w:ascii="Times New Roman" w:hAnsi="Times New Roman" w:eastAsia="仿宋_GB2312" w:cs="Times New Roman"/>
          <w:i w:val="0"/>
          <w:color w:val="auto"/>
          <w:kern w:val="2"/>
          <w:sz w:val="32"/>
          <w:szCs w:val="32"/>
          <w:u w:val="none"/>
          <w:lang w:val="en-US" w:eastAsia="zh-CN" w:bidi="ar-SA"/>
        </w:rPr>
        <w:t>（八）重视质量管理提升和品牌建设，通过数字化、人工智能等手段有效提升企业质量管理水平和品牌影响力</w:t>
      </w:r>
      <w:r>
        <w:rPr>
          <w:rFonts w:hint="default" w:ascii="Times New Roman" w:hAnsi="Times New Roman" w:cs="Times New Roman"/>
          <w:i w:val="0"/>
          <w:color w:val="auto"/>
          <w:kern w:val="2"/>
          <w:sz w:val="32"/>
          <w:szCs w:val="32"/>
          <w:u w:val="none"/>
          <w:lang w:val="en-US" w:eastAsia="zh-CN" w:bidi="ar-SA"/>
        </w:rPr>
        <w:t>，有相关的质量保证体系、质量检验措施</w:t>
      </w:r>
      <w:r>
        <w:rPr>
          <w:rFonts w:hint="default" w:ascii="Times New Roman" w:hAnsi="Times New Roman" w:eastAsia="仿宋_GB2312" w:cs="Times New Roman"/>
          <w:i w:val="0"/>
          <w:color w:val="auto"/>
          <w:kern w:val="2"/>
          <w:sz w:val="32"/>
          <w:szCs w:val="32"/>
          <w:u w:val="none"/>
          <w:lang w:val="en-US" w:eastAsia="zh-CN" w:bidi="ar-SA"/>
        </w:rPr>
        <w:t>。</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eastAsia="仿宋_GB2312" w:cs="Times New Roman"/>
          <w:i w:val="0"/>
          <w:color w:val="auto"/>
          <w:kern w:val="2"/>
          <w:sz w:val="32"/>
          <w:szCs w:val="32"/>
          <w:u w:val="none"/>
          <w:lang w:val="en-US" w:eastAsia="zh-CN" w:bidi="ar-SA"/>
        </w:rPr>
      </w:pPr>
      <w:r>
        <w:rPr>
          <w:rFonts w:hint="default" w:ascii="Times New Roman" w:hAnsi="Times New Roman" w:eastAsia="仿宋_GB2312" w:cs="Times New Roman"/>
          <w:i w:val="0"/>
          <w:color w:val="auto"/>
          <w:kern w:val="2"/>
          <w:sz w:val="32"/>
          <w:szCs w:val="32"/>
          <w:u w:val="none"/>
          <w:lang w:val="en-US" w:eastAsia="zh-CN" w:bidi="ar-SA"/>
        </w:rPr>
        <w:t>（九）近3年未发生重大安全、重大质量事故或被有关部门认定存在严重失信等违法行为。</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eastAsia="仿宋_GB2312" w:cs="Times New Roman"/>
          <w:i w:val="0"/>
          <w:color w:val="auto"/>
          <w:kern w:val="2"/>
          <w:sz w:val="32"/>
          <w:szCs w:val="32"/>
          <w:u w:val="none"/>
          <w:lang w:val="en-US" w:eastAsia="zh-CN" w:bidi="ar-SA"/>
        </w:rPr>
      </w:pPr>
      <w:r>
        <w:rPr>
          <w:rFonts w:hint="default" w:ascii="Times New Roman" w:hAnsi="Times New Roman" w:cs="Times New Roman"/>
          <w:i w:val="0"/>
          <w:color w:val="auto"/>
          <w:kern w:val="2"/>
          <w:sz w:val="32"/>
          <w:szCs w:val="32"/>
          <w:u w:val="none"/>
          <w:lang w:val="en-US" w:eastAsia="zh-CN" w:bidi="ar-SA"/>
        </w:rPr>
        <w:t>（十）积极参与国际、国家、行业、地方、团体、企业标准制定与修订。</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cs="Times New Roman"/>
          <w:i w:val="0"/>
          <w:iCs w:val="0"/>
          <w:color w:val="auto"/>
          <w:sz w:val="29"/>
          <w:u w:val="none"/>
        </w:rPr>
      </w:pPr>
      <w:r>
        <w:rPr>
          <w:rFonts w:hint="default" w:ascii="Times New Roman" w:hAnsi="Times New Roman" w:eastAsia="楷体" w:cs="Times New Roman"/>
          <w:i w:val="0"/>
          <w:color w:val="auto"/>
          <w:kern w:val="2"/>
          <w:sz w:val="32"/>
          <w:szCs w:val="32"/>
          <w:u w:val="none"/>
          <w:lang w:val="en-US" w:eastAsia="zh-CN" w:bidi="ar-SA"/>
        </w:rPr>
        <w:t>第六条</w:t>
      </w:r>
      <w:r>
        <w:rPr>
          <w:rFonts w:hint="default" w:ascii="Times New Roman" w:hAnsi="Times New Roman" w:cs="Times New Roman"/>
          <w:i w:val="0"/>
          <w:color w:val="auto"/>
          <w:kern w:val="2"/>
          <w:sz w:val="32"/>
          <w:szCs w:val="32"/>
          <w:u w:val="none"/>
          <w:lang w:val="en-US" w:eastAsia="zh-CN" w:bidi="ar-SA"/>
        </w:rPr>
        <w:t xml:space="preserve">  </w:t>
      </w:r>
      <w:r>
        <w:rPr>
          <w:rFonts w:hint="default" w:ascii="Times New Roman" w:hAnsi="Times New Roman" w:eastAsia="仿宋_GB2312" w:cs="Times New Roman"/>
          <w:i w:val="0"/>
          <w:color w:val="auto"/>
          <w:kern w:val="2"/>
          <w:sz w:val="32"/>
          <w:szCs w:val="32"/>
          <w:u w:val="none"/>
          <w:lang w:val="en-US" w:eastAsia="zh-CN" w:bidi="ar-SA"/>
        </w:rPr>
        <w:t>市“一企一技术”研发中心认定程序如下。</w:t>
      </w:r>
    </w:p>
    <w:p>
      <w:pPr>
        <w:pStyle w:val="2"/>
        <w:keepNext w:val="0"/>
        <w:keepLines w:val="0"/>
        <w:pageBreakBefore w:val="0"/>
        <w:widowControl w:val="0"/>
        <w:kinsoku/>
        <w:wordWrap/>
        <w:overflowPunct w:val="0"/>
        <w:topLinePunct w:val="0"/>
        <w:autoSpaceDE/>
        <w:autoSpaceDN/>
        <w:bidi w:val="0"/>
        <w:adjustRightInd w:val="0"/>
        <w:snapToGrid w:val="0"/>
        <w:spacing w:before="10" w:line="560" w:lineRule="exact"/>
        <w:ind w:left="0" w:right="0" w:firstLine="640" w:firstLineChars="200"/>
        <w:jc w:val="both"/>
        <w:textAlignment w:val="auto"/>
        <w:rPr>
          <w:rFonts w:hint="default" w:ascii="Times New Roman" w:hAnsi="Times New Roman" w:eastAsia="仿宋_GB2312" w:cs="Times New Roman"/>
          <w:i w:val="0"/>
          <w:color w:val="auto"/>
          <w:kern w:val="2"/>
          <w:sz w:val="32"/>
          <w:szCs w:val="32"/>
          <w:u w:val="none"/>
          <w:lang w:val="en-US" w:eastAsia="zh-CN" w:bidi="ar-SA"/>
        </w:rPr>
      </w:pPr>
      <w:r>
        <w:rPr>
          <w:rFonts w:hint="default" w:ascii="Times New Roman" w:hAnsi="Times New Roman" w:eastAsia="仿宋_GB2312" w:cs="Times New Roman"/>
          <w:i w:val="0"/>
          <w:color w:val="auto"/>
          <w:kern w:val="2"/>
          <w:sz w:val="32"/>
          <w:szCs w:val="32"/>
          <w:u w:val="none"/>
          <w:lang w:val="en-US" w:eastAsia="zh-CN" w:bidi="ar-SA"/>
        </w:rPr>
        <w:t>（一）市工业和信息化局原则上每</w:t>
      </w:r>
      <w:bookmarkStart w:id="0" w:name="_GoBack"/>
      <w:bookmarkEnd w:id="0"/>
      <w:r>
        <w:rPr>
          <w:rFonts w:hint="default" w:ascii="Times New Roman" w:hAnsi="Times New Roman" w:eastAsia="仿宋_GB2312" w:cs="Times New Roman"/>
          <w:i w:val="0"/>
          <w:color w:val="auto"/>
          <w:kern w:val="2"/>
          <w:sz w:val="32"/>
          <w:szCs w:val="32"/>
          <w:u w:val="none"/>
          <w:lang w:val="en-US" w:eastAsia="zh-CN" w:bidi="ar-SA"/>
        </w:rPr>
        <w:t>年组织一次市“一企一技术”研发中心认定工作，具体事项依据当年印发的通知要求办理。</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eastAsia="仿宋_GB2312" w:cs="Times New Roman"/>
          <w:i w:val="0"/>
          <w:color w:val="auto"/>
          <w:kern w:val="2"/>
          <w:sz w:val="32"/>
          <w:szCs w:val="32"/>
          <w:u w:val="none"/>
          <w:lang w:val="en-US" w:eastAsia="zh-CN" w:bidi="ar-SA"/>
        </w:rPr>
      </w:pPr>
      <w:r>
        <w:rPr>
          <w:rFonts w:hint="default" w:ascii="Times New Roman" w:hAnsi="Times New Roman" w:eastAsia="仿宋_GB2312" w:cs="Times New Roman"/>
          <w:i w:val="0"/>
          <w:color w:val="auto"/>
          <w:kern w:val="2"/>
          <w:sz w:val="32"/>
          <w:szCs w:val="32"/>
          <w:u w:val="none"/>
          <w:lang w:val="en-US" w:eastAsia="zh-CN" w:bidi="ar-SA"/>
        </w:rPr>
        <w:t>（二）各区县工业和信息化主管部门对企业提交的申请材料进行审核后，推荐报送市工业和信息化局。</w:t>
      </w:r>
    </w:p>
    <w:p>
      <w:pPr>
        <w:pStyle w:val="2"/>
        <w:keepNext w:val="0"/>
        <w:keepLines w:val="0"/>
        <w:pageBreakBefore w:val="0"/>
        <w:widowControl w:val="0"/>
        <w:kinsoku w:val="0"/>
        <w:wordWrap/>
        <w:overflowPunct w:val="0"/>
        <w:topLinePunct w:val="0"/>
        <w:autoSpaceDE/>
        <w:autoSpaceDN/>
        <w:bidi w:val="0"/>
        <w:adjustRightInd w:val="0"/>
        <w:snapToGrid w:val="0"/>
        <w:spacing w:before="10" w:line="560" w:lineRule="exact"/>
        <w:ind w:left="0" w:right="0" w:firstLine="640" w:firstLineChars="200"/>
        <w:textAlignment w:val="auto"/>
        <w:rPr>
          <w:rFonts w:hint="default" w:ascii="Times New Roman" w:hAnsi="Times New Roman" w:cs="Times New Roman"/>
          <w:i w:val="0"/>
          <w:iCs w:val="0"/>
          <w:color w:val="auto"/>
          <w:spacing w:val="10"/>
          <w:u w:val="none"/>
        </w:rPr>
      </w:pPr>
      <w:r>
        <w:rPr>
          <w:rFonts w:hint="default" w:ascii="Times New Roman" w:hAnsi="Times New Roman" w:eastAsia="仿宋_GB2312" w:cs="Times New Roman"/>
          <w:i w:val="0"/>
          <w:color w:val="auto"/>
          <w:kern w:val="2"/>
          <w:sz w:val="32"/>
          <w:szCs w:val="32"/>
          <w:u w:val="none"/>
          <w:lang w:val="en-US" w:eastAsia="zh-CN" w:bidi="ar-SA"/>
        </w:rPr>
        <w:t>（三）市工业和信息化局组织专家进行评审，按程序研究并经公示后公布认定名单。</w:t>
      </w:r>
    </w:p>
    <w:p>
      <w:pPr>
        <w:pStyle w:val="3"/>
        <w:keepNext w:val="0"/>
        <w:keepLines w:val="0"/>
        <w:pageBreakBefore w:val="0"/>
        <w:widowControl w:val="0"/>
        <w:kinsoku/>
        <w:wordWrap/>
        <w:overflowPunct w:val="0"/>
        <w:topLinePunct w:val="0"/>
        <w:autoSpaceDE w:val="0"/>
        <w:autoSpaceDN w:val="0"/>
        <w:bidi w:val="0"/>
        <w:adjustRightInd w:val="0"/>
        <w:snapToGrid w:val="0"/>
        <w:spacing w:before="0" w:beforeLines="150" w:after="0" w:afterLines="150"/>
        <w:ind w:left="0" w:right="0"/>
        <w:textAlignment w:val="auto"/>
        <w:rPr>
          <w:rFonts w:hint="default" w:ascii="Times New Roman" w:hAnsi="Times New Roman" w:eastAsia="黑体" w:cs="Times New Roman"/>
          <w:spacing w:val="18"/>
          <w:sz w:val="32"/>
          <w:lang w:val="en-US" w:eastAsia="zh-CN"/>
        </w:rPr>
      </w:pPr>
      <w:r>
        <w:rPr>
          <w:rFonts w:hint="default" w:ascii="Times New Roman" w:hAnsi="Times New Roman" w:eastAsia="黑体" w:cs="Times New Roman"/>
          <w:spacing w:val="18"/>
          <w:sz w:val="32"/>
          <w:lang w:val="en-US" w:eastAsia="zh-CN"/>
        </w:rPr>
        <w:t>第三章  运行评价和监督管理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 xml:space="preserve">第七条  </w:t>
      </w:r>
      <w:r>
        <w:rPr>
          <w:rFonts w:hint="default" w:ascii="Times New Roman" w:hAnsi="Times New Roman" w:eastAsia="仿宋_GB2312" w:cs="Times New Roman"/>
          <w:color w:val="auto"/>
          <w:kern w:val="2"/>
          <w:sz w:val="32"/>
          <w:szCs w:val="32"/>
          <w:u w:val="none"/>
          <w:lang w:val="en-US" w:eastAsia="zh-CN"/>
        </w:rPr>
        <w:t>按照“有进有出、动态调整”的原则，市工业和信息化局对认定满三年的</w:t>
      </w:r>
      <w:r>
        <w:rPr>
          <w:rFonts w:hint="default" w:ascii="Times New Roman" w:hAnsi="Times New Roman" w:eastAsia="仿宋_GB2312" w:cs="Times New Roman"/>
          <w:b w:val="0"/>
          <w:bCs w:val="0"/>
          <w:color w:val="auto"/>
          <w:kern w:val="2"/>
          <w:sz w:val="32"/>
          <w:szCs w:val="32"/>
          <w:u w:val="none"/>
          <w:lang w:val="en-US" w:eastAsia="zh-CN"/>
        </w:rPr>
        <w:t>市</w:t>
      </w:r>
      <w:r>
        <w:rPr>
          <w:rFonts w:hint="default" w:ascii="Times New Roman" w:hAnsi="Times New Roman" w:eastAsia="仿宋_GB2312" w:cs="Times New Roman"/>
          <w:color w:val="auto"/>
          <w:kern w:val="2"/>
          <w:sz w:val="32"/>
          <w:szCs w:val="32"/>
          <w:u w:val="none"/>
          <w:lang w:val="en-US" w:eastAsia="zh-CN"/>
        </w:rPr>
        <w:t>“一企一技术”研发中心开展运行评价工作，具体事项依据当年印发的通知要求办理。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 xml:space="preserve">第八条  </w:t>
      </w:r>
      <w:r>
        <w:rPr>
          <w:rFonts w:hint="default" w:ascii="Times New Roman" w:hAnsi="Times New Roman" w:eastAsia="仿宋_GB2312" w:cs="Times New Roman"/>
          <w:color w:val="auto"/>
          <w:kern w:val="2"/>
          <w:sz w:val="32"/>
          <w:szCs w:val="32"/>
          <w:u w:val="none"/>
          <w:lang w:val="en-US" w:eastAsia="zh-CN"/>
        </w:rPr>
        <w:t>评价结果分为合格和不合格。</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第九条</w:t>
      </w:r>
      <w:r>
        <w:rPr>
          <w:rFonts w:hint="default" w:ascii="Times New Roman" w:hAnsi="Times New Roman" w:cs="Times New Roman"/>
          <w:color w:val="auto"/>
          <w:kern w:val="2"/>
          <w:sz w:val="32"/>
          <w:szCs w:val="32"/>
          <w:u w:val="none"/>
          <w:lang w:val="en-US" w:eastAsia="zh-CN"/>
        </w:rPr>
        <w:t xml:space="preserve">  </w:t>
      </w:r>
      <w:r>
        <w:rPr>
          <w:rFonts w:hint="default" w:ascii="Times New Roman" w:hAnsi="Times New Roman" w:eastAsia="仿宋_GB2312" w:cs="Times New Roman"/>
          <w:color w:val="auto"/>
          <w:kern w:val="2"/>
          <w:sz w:val="32"/>
          <w:szCs w:val="32"/>
          <w:u w:val="none"/>
          <w:lang w:val="en-US" w:eastAsia="zh-CN"/>
        </w:rPr>
        <w:t>各区县工业和信息化主管部门应及时将市“一企一技术”研发中心所在企业发生更名、重组等变更情况及相关证明材料报市工业和信息化局，市工业和信息化局对相关情况进行审核确认并定期发文公布。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 xml:space="preserve">第十条  </w:t>
      </w:r>
      <w:r>
        <w:rPr>
          <w:rFonts w:hint="default" w:ascii="Times New Roman" w:hAnsi="Times New Roman" w:eastAsia="仿宋_GB2312" w:cs="Times New Roman"/>
          <w:color w:val="auto"/>
          <w:kern w:val="2"/>
          <w:sz w:val="32"/>
          <w:szCs w:val="32"/>
          <w:u w:val="none"/>
          <w:lang w:val="en-US" w:eastAsia="zh-CN"/>
        </w:rPr>
        <w:t>企业对其报送材料和数据真实性负责，各区县工业和信息化主管部门按照标准条件对企业申报材料进行符合性审查。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 xml:space="preserve">第十一条  </w:t>
      </w:r>
      <w:r>
        <w:rPr>
          <w:rFonts w:hint="default" w:ascii="Times New Roman" w:hAnsi="Times New Roman" w:eastAsia="仿宋_GB2312" w:cs="Times New Roman"/>
          <w:color w:val="auto"/>
          <w:kern w:val="2"/>
          <w:sz w:val="32"/>
          <w:szCs w:val="32"/>
          <w:u w:val="none"/>
          <w:lang w:val="en-US" w:eastAsia="zh-CN"/>
        </w:rPr>
        <w:t>有下列情况之一的，撤销市“一企一技术”研发中心资格：</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（一）运行评价结果为不合格；</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（二）未按要求报送评价材料；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（三）提供虚假信息；</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（四）主要由于技术原因发生重大质量、安全事故；</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（五）因违反国家有关法律法规受到刑事或行政处罚；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（六）司法、行政机关认定的其他严重违法失信行为；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（七）企业被依法终止。</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 xml:space="preserve">第十二条  </w:t>
      </w:r>
      <w:r>
        <w:rPr>
          <w:rFonts w:hint="default" w:ascii="Times New Roman" w:hAnsi="Times New Roman" w:eastAsia="仿宋_GB2312" w:cs="Times New Roman"/>
          <w:color w:val="auto"/>
          <w:kern w:val="2"/>
          <w:sz w:val="32"/>
          <w:szCs w:val="32"/>
          <w:u w:val="none"/>
          <w:lang w:val="en-US" w:eastAsia="zh-CN"/>
        </w:rPr>
        <w:t>因本指南第十一条第（一）～（六）项所列原因被撤销市“一企一技术”研发中心资格的，自撤销之日起，三年内不得再次申报。</w:t>
      </w:r>
    </w:p>
    <w:p>
      <w:pPr>
        <w:pStyle w:val="3"/>
        <w:keepNext w:val="0"/>
        <w:keepLines w:val="0"/>
        <w:pageBreakBefore w:val="0"/>
        <w:widowControl w:val="0"/>
        <w:kinsoku/>
        <w:wordWrap/>
        <w:overflowPunct w:val="0"/>
        <w:topLinePunct w:val="0"/>
        <w:autoSpaceDE w:val="0"/>
        <w:autoSpaceDN w:val="0"/>
        <w:bidi w:val="0"/>
        <w:adjustRightInd w:val="0"/>
        <w:snapToGrid w:val="0"/>
        <w:spacing w:before="0" w:beforeLines="150" w:after="0" w:afterLines="150"/>
        <w:ind w:left="0" w:right="0"/>
        <w:textAlignment w:val="auto"/>
        <w:rPr>
          <w:rFonts w:hint="default" w:ascii="Times New Roman" w:hAnsi="Times New Roman" w:eastAsia="黑体" w:cs="Times New Roman"/>
          <w:spacing w:val="18"/>
          <w:sz w:val="32"/>
          <w:lang w:val="en-US" w:eastAsia="zh-CN"/>
        </w:rPr>
      </w:pPr>
      <w:r>
        <w:rPr>
          <w:rFonts w:hint="default" w:ascii="Times New Roman" w:hAnsi="Times New Roman" w:eastAsia="黑体" w:cs="Times New Roman"/>
          <w:spacing w:val="18"/>
          <w:sz w:val="32"/>
          <w:lang w:val="en-US" w:eastAsia="zh-CN"/>
        </w:rPr>
        <w:t>第四章  鼓励政策</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第十三条</w:t>
      </w:r>
      <w:r>
        <w:rPr>
          <w:rFonts w:hint="default" w:ascii="Times New Roman" w:hAnsi="Times New Roman" w:cs="Times New Roman"/>
          <w:color w:val="auto"/>
          <w:kern w:val="2"/>
          <w:sz w:val="32"/>
          <w:szCs w:val="32"/>
          <w:u w:val="none"/>
          <w:lang w:val="en-US" w:eastAsia="zh-CN"/>
        </w:rPr>
        <w:t xml:space="preserve">  </w:t>
      </w:r>
      <w:r>
        <w:rPr>
          <w:rFonts w:hint="default" w:ascii="Times New Roman" w:hAnsi="Times New Roman" w:eastAsia="仿宋_GB2312" w:cs="Times New Roman"/>
          <w:color w:val="auto"/>
          <w:kern w:val="2"/>
          <w:sz w:val="32"/>
          <w:szCs w:val="32"/>
          <w:u w:val="none"/>
          <w:lang w:val="en-US" w:eastAsia="zh-CN"/>
        </w:rPr>
        <w:t>市“一企一技术”研发中心在研发活动过程中产生的相关费用，如研发费用加计扣除、高新技术企业税收优惠等，按照国家规定执行。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 xml:space="preserve">第十四条  </w:t>
      </w:r>
      <w:r>
        <w:rPr>
          <w:rFonts w:hint="default" w:ascii="Times New Roman" w:hAnsi="Times New Roman" w:eastAsia="仿宋_GB2312" w:cs="Times New Roman"/>
          <w:color w:val="auto"/>
          <w:kern w:val="2"/>
          <w:sz w:val="32"/>
          <w:szCs w:val="32"/>
          <w:u w:val="none"/>
          <w:lang w:val="en-US" w:eastAsia="zh-CN"/>
        </w:rPr>
        <w:t>鼓励金融机构对市“一企一技术”研发中心提供贷款、融资担保等金融服务。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第十五条</w:t>
      </w:r>
      <w:r>
        <w:rPr>
          <w:rFonts w:hint="default" w:ascii="Times New Roman" w:hAnsi="Times New Roman" w:cs="Times New Roman"/>
          <w:color w:val="auto"/>
          <w:kern w:val="2"/>
          <w:sz w:val="32"/>
          <w:szCs w:val="32"/>
          <w:u w:val="none"/>
          <w:lang w:val="en-US" w:eastAsia="zh-CN"/>
        </w:rPr>
        <w:t xml:space="preserve">  </w:t>
      </w:r>
      <w:r>
        <w:rPr>
          <w:rFonts w:hint="default" w:ascii="Times New Roman" w:hAnsi="Times New Roman" w:eastAsia="仿宋_GB2312" w:cs="Times New Roman"/>
          <w:color w:val="auto"/>
          <w:kern w:val="2"/>
          <w:sz w:val="32"/>
          <w:szCs w:val="32"/>
          <w:u w:val="none"/>
          <w:lang w:val="en-US" w:eastAsia="zh-CN"/>
        </w:rPr>
        <w:t>鼓励市“一企一技术”研发中心申报国家、省级、市级相关研发项目，对符合条件的项目</w:t>
      </w:r>
      <w:r>
        <w:rPr>
          <w:rFonts w:hint="default" w:ascii="Times New Roman" w:hAnsi="Times New Roman" w:cs="Times New Roman"/>
          <w:color w:val="auto"/>
          <w:kern w:val="2"/>
          <w:sz w:val="32"/>
          <w:szCs w:val="32"/>
          <w:u w:val="none"/>
          <w:lang w:val="en-US" w:eastAsia="zh-CN"/>
        </w:rPr>
        <w:t>依法依规</w:t>
      </w:r>
      <w:r>
        <w:rPr>
          <w:rFonts w:hint="default" w:ascii="Times New Roman" w:hAnsi="Times New Roman" w:eastAsia="仿宋_GB2312" w:cs="Times New Roman"/>
          <w:color w:val="auto"/>
          <w:kern w:val="2"/>
          <w:sz w:val="32"/>
          <w:szCs w:val="32"/>
          <w:u w:val="none"/>
          <w:lang w:val="en-US" w:eastAsia="zh-CN"/>
        </w:rPr>
        <w:t>给予支持。</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i w:val="0"/>
          <w:iCs w:val="0"/>
          <w:color w:val="auto"/>
          <w:sz w:val="20"/>
          <w:u w:val="none"/>
        </w:rPr>
      </w:pPr>
      <w:r>
        <w:rPr>
          <w:rFonts w:hint="default" w:ascii="Times New Roman" w:hAnsi="Times New Roman" w:eastAsia="楷体" w:cs="Times New Roman"/>
          <w:color w:val="auto"/>
          <w:kern w:val="2"/>
          <w:sz w:val="32"/>
          <w:szCs w:val="32"/>
          <w:u w:val="none"/>
          <w:lang w:val="en-US" w:eastAsia="zh-CN"/>
        </w:rPr>
        <w:t xml:space="preserve">第十六条  </w:t>
      </w:r>
      <w:r>
        <w:rPr>
          <w:rFonts w:hint="default" w:ascii="Times New Roman" w:hAnsi="Times New Roman" w:eastAsia="仿宋_GB2312" w:cs="Times New Roman"/>
          <w:color w:val="auto"/>
          <w:kern w:val="2"/>
          <w:sz w:val="32"/>
          <w:szCs w:val="32"/>
          <w:u w:val="none"/>
          <w:lang w:val="en-US" w:eastAsia="zh-CN"/>
        </w:rPr>
        <w:t>鼓励各区县工业和信息化主管部门对市“一企一技术”研发中心予以政策支持。</w:t>
      </w:r>
    </w:p>
    <w:p>
      <w:pPr>
        <w:pStyle w:val="3"/>
        <w:keepNext w:val="0"/>
        <w:keepLines w:val="0"/>
        <w:pageBreakBefore w:val="0"/>
        <w:widowControl w:val="0"/>
        <w:kinsoku/>
        <w:wordWrap/>
        <w:overflowPunct w:val="0"/>
        <w:topLinePunct w:val="0"/>
        <w:autoSpaceDE w:val="0"/>
        <w:autoSpaceDN w:val="0"/>
        <w:bidi w:val="0"/>
        <w:adjustRightInd w:val="0"/>
        <w:snapToGrid w:val="0"/>
        <w:spacing w:before="0" w:beforeLines="150" w:after="0" w:afterLines="150"/>
        <w:ind w:left="0" w:right="0"/>
        <w:textAlignment w:val="auto"/>
        <w:rPr>
          <w:rFonts w:hint="default" w:ascii="Times New Roman" w:hAnsi="Times New Roman" w:eastAsia="黑体" w:cs="Times New Roman"/>
          <w:spacing w:val="18"/>
          <w:sz w:val="32"/>
          <w:lang w:val="en-US" w:eastAsia="zh-CN"/>
        </w:rPr>
      </w:pPr>
      <w:r>
        <w:rPr>
          <w:rFonts w:hint="default" w:ascii="Times New Roman" w:hAnsi="Times New Roman" w:eastAsia="黑体" w:cs="Times New Roman"/>
          <w:spacing w:val="18"/>
          <w:sz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eastAsia="zh-CN"/>
        </w:rPr>
      </w:pPr>
      <w:r>
        <w:rPr>
          <w:rFonts w:hint="default" w:ascii="Times New Roman" w:hAnsi="Times New Roman" w:eastAsia="楷体" w:cs="Times New Roman"/>
          <w:color w:val="auto"/>
          <w:kern w:val="2"/>
          <w:sz w:val="32"/>
          <w:szCs w:val="32"/>
          <w:u w:val="none"/>
          <w:lang w:val="en-US" w:eastAsia="zh-CN"/>
        </w:rPr>
        <w:t xml:space="preserve">第十七条  </w:t>
      </w:r>
      <w:r>
        <w:rPr>
          <w:rFonts w:hint="default" w:ascii="Times New Roman" w:hAnsi="Times New Roman" w:eastAsia="仿宋_GB2312" w:cs="Times New Roman"/>
          <w:color w:val="auto"/>
          <w:kern w:val="2"/>
          <w:sz w:val="32"/>
          <w:szCs w:val="32"/>
          <w:u w:val="none"/>
          <w:lang w:val="en-US" w:eastAsia="zh-CN"/>
        </w:rPr>
        <w:t>本指南涉及的认定和评价指标体系等内容和要求，由市工业和信息化局另行制定并适时调整。</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 xml:space="preserve">第十八条  </w:t>
      </w:r>
      <w:r>
        <w:rPr>
          <w:rFonts w:hint="default" w:ascii="Times New Roman" w:hAnsi="Times New Roman" w:eastAsia="仿宋_GB2312" w:cs="Times New Roman"/>
          <w:color w:val="auto"/>
          <w:kern w:val="2"/>
          <w:sz w:val="32"/>
          <w:szCs w:val="32"/>
          <w:u w:val="none"/>
          <w:lang w:val="en-US" w:eastAsia="zh-CN"/>
        </w:rPr>
        <w:t>本指南自2025年</w:t>
      </w:r>
      <w:r>
        <w:rPr>
          <w:rFonts w:hint="eastAsia" w:ascii="Times New Roman" w:hAnsi="Times New Roman" w:cs="Times New Roman"/>
          <w:color w:val="auto"/>
          <w:kern w:val="2"/>
          <w:sz w:val="32"/>
          <w:szCs w:val="32"/>
          <w:u w:val="none"/>
          <w:lang w:val="en-US" w:eastAsia="zh-CN"/>
        </w:rPr>
        <w:t>5</w:t>
      </w:r>
      <w:r>
        <w:rPr>
          <w:rFonts w:hint="default" w:ascii="Times New Roman" w:hAnsi="Times New Roman" w:eastAsia="仿宋_GB2312" w:cs="Times New Roman"/>
          <w:color w:val="auto"/>
          <w:kern w:val="2"/>
          <w:sz w:val="32"/>
          <w:szCs w:val="32"/>
          <w:u w:val="none"/>
          <w:lang w:val="en-US" w:eastAsia="zh-CN"/>
        </w:rPr>
        <w:t>月</w:t>
      </w:r>
      <w:r>
        <w:rPr>
          <w:rFonts w:hint="eastAsia" w:ascii="Times New Roman" w:hAnsi="Times New Roman" w:cs="Times New Roman"/>
          <w:color w:val="auto"/>
          <w:kern w:val="2"/>
          <w:sz w:val="32"/>
          <w:szCs w:val="32"/>
          <w:u w:val="none"/>
          <w:lang w:val="en-US" w:eastAsia="zh-CN"/>
        </w:rPr>
        <w:t>29</w:t>
      </w:r>
      <w:r>
        <w:rPr>
          <w:rFonts w:hint="default" w:ascii="Times New Roman" w:hAnsi="Times New Roman" w:eastAsia="仿宋_GB2312" w:cs="Times New Roman"/>
          <w:color w:val="auto"/>
          <w:kern w:val="2"/>
          <w:sz w:val="32"/>
          <w:szCs w:val="32"/>
          <w:u w:val="none"/>
          <w:lang w:val="en-US" w:eastAsia="zh-CN"/>
        </w:rPr>
        <w:t>日起施行，有效期至</w:t>
      </w:r>
      <w:r>
        <w:rPr>
          <w:rFonts w:hint="default" w:ascii="Times New Roman" w:hAnsi="Times New Roman" w:cs="Times New Roman"/>
          <w:color w:val="auto"/>
          <w:kern w:val="2"/>
          <w:sz w:val="32"/>
          <w:szCs w:val="32"/>
          <w:u w:val="none"/>
          <w:lang w:val="en-US" w:eastAsia="zh-CN"/>
        </w:rPr>
        <w:t>2030</w:t>
      </w:r>
      <w:r>
        <w:rPr>
          <w:rFonts w:hint="default" w:ascii="Times New Roman" w:hAnsi="Times New Roman" w:eastAsia="仿宋_GB2312" w:cs="Times New Roman"/>
          <w:color w:val="auto"/>
          <w:kern w:val="2"/>
          <w:sz w:val="32"/>
          <w:szCs w:val="32"/>
          <w:u w:val="none"/>
          <w:lang w:val="en-US" w:eastAsia="zh-CN"/>
        </w:rPr>
        <w:t>年</w:t>
      </w:r>
      <w:r>
        <w:rPr>
          <w:rFonts w:hint="eastAsia" w:ascii="Times New Roman" w:hAnsi="Times New Roman" w:cs="Times New Roman"/>
          <w:color w:val="auto"/>
          <w:kern w:val="2"/>
          <w:sz w:val="32"/>
          <w:szCs w:val="32"/>
          <w:u w:val="none"/>
          <w:lang w:val="en-US" w:eastAsia="zh-CN"/>
        </w:rPr>
        <w:t>5</w:t>
      </w:r>
      <w:r>
        <w:rPr>
          <w:rFonts w:hint="default" w:ascii="Times New Roman" w:hAnsi="Times New Roman" w:eastAsia="仿宋_GB2312" w:cs="Times New Roman"/>
          <w:color w:val="auto"/>
          <w:kern w:val="2"/>
          <w:sz w:val="32"/>
          <w:szCs w:val="32"/>
          <w:u w:val="none"/>
          <w:lang w:val="en-US" w:eastAsia="zh-CN"/>
        </w:rPr>
        <w:t>月</w:t>
      </w:r>
      <w:r>
        <w:rPr>
          <w:rFonts w:hint="eastAsia" w:ascii="Times New Roman" w:hAnsi="Times New Roman" w:cs="Times New Roman"/>
          <w:color w:val="auto"/>
          <w:kern w:val="2"/>
          <w:sz w:val="32"/>
          <w:szCs w:val="32"/>
          <w:u w:val="none"/>
          <w:lang w:val="en-US" w:eastAsia="zh-CN"/>
        </w:rPr>
        <w:t>28</w:t>
      </w:r>
      <w:r>
        <w:rPr>
          <w:rFonts w:hint="default" w:ascii="Times New Roman" w:hAnsi="Times New Roman" w:eastAsia="仿宋_GB2312" w:cs="Times New Roman"/>
          <w:color w:val="auto"/>
          <w:kern w:val="2"/>
          <w:sz w:val="32"/>
          <w:szCs w:val="32"/>
          <w:u w:val="none"/>
          <w:lang w:val="en-US" w:eastAsia="zh-CN"/>
        </w:rPr>
        <w:t>日。《淄博市工业企业“一企一技术”研发中心培育认定工作指南》（淄工信发〔2020〕11号）同时废止。</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 w:cs="Times New Roman"/>
          <w:color w:val="auto"/>
          <w:kern w:val="2"/>
          <w:sz w:val="32"/>
          <w:szCs w:val="32"/>
          <w:u w:val="none"/>
          <w:lang w:val="en-US" w:eastAsia="zh-CN"/>
        </w:rPr>
        <w:t xml:space="preserve">第十九条  </w:t>
      </w:r>
      <w:r>
        <w:rPr>
          <w:rFonts w:hint="default" w:ascii="Times New Roman" w:hAnsi="Times New Roman" w:eastAsia="仿宋_GB2312" w:cs="Times New Roman"/>
          <w:color w:val="auto"/>
          <w:kern w:val="2"/>
          <w:sz w:val="32"/>
          <w:szCs w:val="32"/>
          <w:u w:val="none"/>
          <w:lang w:val="en-US" w:eastAsia="zh-CN"/>
        </w:rPr>
        <w:t>本指南由市工业和信息化局负责解释。</w:t>
      </w:r>
    </w:p>
    <w:tbl>
      <w:tblPr>
        <w:tblStyle w:val="9"/>
        <w:tblpPr w:leftFromText="180" w:rightFromText="180" w:vertAnchor="text" w:horzAnchor="page" w:tblpX="1489" w:tblpY="141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17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2" w:hRule="atLeast"/>
        </w:trPr>
        <w:tc>
          <w:tcPr>
            <w:tcW w:w="9178" w:type="dxa"/>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0" w:after="0" w:afterLines="0" w:line="500" w:lineRule="exact"/>
              <w:ind w:left="0" w:leftChars="0" w:right="220" w:rightChars="100" w:firstLine="300" w:firstLineChars="100"/>
              <w:jc w:val="both"/>
              <w:textAlignment w:val="auto"/>
              <w:rPr>
                <w:rFonts w:hint="default" w:ascii="Times New Roman" w:hAnsi="Times New Roman" w:eastAsia="仿宋_GB2312" w:cs="Times New Roman"/>
                <w:color w:val="auto"/>
                <w:sz w:val="30"/>
                <w:szCs w:val="30"/>
                <w:vertAlign w:val="baseline"/>
                <w:lang w:val="en-US" w:eastAsia="zh-CN"/>
              </w:rPr>
            </w:pPr>
            <w:r>
              <w:rPr>
                <w:rFonts w:hint="default" w:ascii="Times New Roman" w:hAnsi="Times New Roman" w:eastAsia="仿宋_GB2312" w:cs="Times New Roman"/>
                <w:i w:val="0"/>
                <w:iCs/>
                <w:color w:val="auto"/>
                <w:sz w:val="30"/>
                <w:szCs w:val="30"/>
                <w:vertAlign w:val="baseline"/>
                <w:lang w:val="en-US" w:eastAsia="zh-CN"/>
              </w:rPr>
              <w:t xml:space="preserve">淄博市工业和信息化局办公室           </w:t>
            </w:r>
            <w:r>
              <w:rPr>
                <w:rFonts w:hint="eastAsia" w:ascii="Times New Roman" w:hAnsi="Times New Roman" w:cs="Times New Roman"/>
                <w:i w:val="0"/>
                <w:iCs/>
                <w:color w:val="auto"/>
                <w:sz w:val="30"/>
                <w:szCs w:val="30"/>
                <w:vertAlign w:val="baseline"/>
                <w:lang w:val="en-US" w:eastAsia="zh-CN"/>
              </w:rPr>
              <w:t xml:space="preserve">           2</w:t>
            </w:r>
            <w:r>
              <w:rPr>
                <w:rFonts w:hint="default" w:ascii="Times New Roman" w:hAnsi="Times New Roman" w:eastAsia="仿宋_GB2312" w:cs="Times New Roman"/>
                <w:i w:val="0"/>
                <w:iCs/>
                <w:color w:val="auto"/>
                <w:sz w:val="30"/>
                <w:szCs w:val="30"/>
                <w:vertAlign w:val="baseline"/>
                <w:lang w:val="en-US" w:eastAsia="zh-CN"/>
              </w:rPr>
              <w:t>02</w:t>
            </w:r>
            <w:r>
              <w:rPr>
                <w:rFonts w:hint="eastAsia" w:ascii="Times New Roman" w:hAnsi="Times New Roman" w:cs="Times New Roman"/>
                <w:i w:val="0"/>
                <w:iCs/>
                <w:color w:val="auto"/>
                <w:sz w:val="30"/>
                <w:szCs w:val="30"/>
                <w:vertAlign w:val="baseline"/>
                <w:lang w:val="en-US" w:eastAsia="zh-CN"/>
              </w:rPr>
              <w:t>5</w:t>
            </w:r>
            <w:r>
              <w:rPr>
                <w:rFonts w:hint="default" w:ascii="Times New Roman" w:hAnsi="Times New Roman" w:eastAsia="仿宋_GB2312" w:cs="Times New Roman"/>
                <w:i w:val="0"/>
                <w:iCs/>
                <w:color w:val="auto"/>
                <w:sz w:val="30"/>
                <w:szCs w:val="30"/>
                <w:vertAlign w:val="baseline"/>
                <w:lang w:val="en-US" w:eastAsia="zh-CN"/>
              </w:rPr>
              <w:t>年</w:t>
            </w:r>
            <w:r>
              <w:rPr>
                <w:rFonts w:hint="eastAsia" w:ascii="Times New Roman" w:hAnsi="Times New Roman" w:cs="Times New Roman"/>
                <w:i w:val="0"/>
                <w:iCs/>
                <w:color w:val="auto"/>
                <w:sz w:val="30"/>
                <w:szCs w:val="30"/>
                <w:vertAlign w:val="baseline"/>
                <w:lang w:val="en-US" w:eastAsia="zh-CN"/>
              </w:rPr>
              <w:t>4</w:t>
            </w:r>
            <w:r>
              <w:rPr>
                <w:rFonts w:hint="default" w:ascii="Times New Roman" w:hAnsi="Times New Roman" w:eastAsia="仿宋_GB2312" w:cs="Times New Roman"/>
                <w:i w:val="0"/>
                <w:iCs/>
                <w:color w:val="auto"/>
                <w:sz w:val="30"/>
                <w:szCs w:val="30"/>
                <w:vertAlign w:val="baseline"/>
                <w:lang w:val="en-US" w:eastAsia="zh-CN"/>
              </w:rPr>
              <w:t>月</w:t>
            </w:r>
            <w:r>
              <w:rPr>
                <w:rFonts w:hint="eastAsia" w:ascii="Times New Roman" w:hAnsi="Times New Roman" w:cs="Times New Roman"/>
                <w:i w:val="0"/>
                <w:iCs/>
                <w:color w:val="auto"/>
                <w:sz w:val="30"/>
                <w:szCs w:val="30"/>
                <w:vertAlign w:val="baseline"/>
                <w:lang w:val="en-US" w:eastAsia="zh-CN"/>
              </w:rPr>
              <w:t>29</w:t>
            </w:r>
            <w:r>
              <w:rPr>
                <w:rFonts w:hint="default" w:ascii="Times New Roman" w:hAnsi="Times New Roman" w:eastAsia="仿宋_GB2312" w:cs="Times New Roman"/>
                <w:i w:val="0"/>
                <w:iCs/>
                <w:color w:val="auto"/>
                <w:sz w:val="30"/>
                <w:szCs w:val="30"/>
                <w:vertAlign w:val="baseline"/>
                <w:lang w:val="en-US" w:eastAsia="zh-CN"/>
              </w:rPr>
              <w:t>日印发</w:t>
            </w:r>
          </w:p>
        </w:tc>
      </w:tr>
    </w:tbl>
    <w:p>
      <w:pPr>
        <w:pStyle w:val="2"/>
        <w:rPr>
          <w:rFonts w:hint="default"/>
          <w:lang w:val="en-US" w:eastAsia="zh-CN"/>
        </w:rPr>
      </w:pPr>
    </w:p>
    <w:sectPr>
      <w:footerReference r:id="rId6" w:type="default"/>
      <w:pgSz w:w="11910" w:h="16840"/>
      <w:pgMar w:top="1587" w:right="1474" w:bottom="1474" w:left="1474" w:header="0" w:footer="11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EU-F2X">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i w:val="0"/>
        <w:sz w:val="20"/>
      </w:rPr>
    </w:pPr>
    <w:r>
      <w:rPr>
        <w:sz w:val="20"/>
      </w:rPr>
      <w:pict>
        <v:shape id="_x0000_s4100" o:spid="_x0000_s4100"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i w:val="0"/>
        <w:sz w:val="20"/>
      </w:rPr>
    </w:pPr>
    <w:r>
      <w:rPr>
        <w:sz w:val="20"/>
      </w:rPr>
      <w:pict>
        <v:shape id="_x0000_s4099" o:spid="_x0000_s4099"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0"/>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7B771F"/>
    <w:rsid w:val="04762137"/>
    <w:rsid w:val="09E78AE5"/>
    <w:rsid w:val="0A4038E0"/>
    <w:rsid w:val="0ABE6AC6"/>
    <w:rsid w:val="0D793E55"/>
    <w:rsid w:val="10515849"/>
    <w:rsid w:val="11C47BB0"/>
    <w:rsid w:val="1CB10E5F"/>
    <w:rsid w:val="1CEB5F70"/>
    <w:rsid w:val="1F4D7B8E"/>
    <w:rsid w:val="1F741DA9"/>
    <w:rsid w:val="2A4907A6"/>
    <w:rsid w:val="2C8D6D28"/>
    <w:rsid w:val="2E0F57F5"/>
    <w:rsid w:val="2FE635B8"/>
    <w:rsid w:val="30C57B7C"/>
    <w:rsid w:val="362045DC"/>
    <w:rsid w:val="37375CB6"/>
    <w:rsid w:val="38DE05BD"/>
    <w:rsid w:val="3AF908F7"/>
    <w:rsid w:val="3BF47271"/>
    <w:rsid w:val="3C1A1A1E"/>
    <w:rsid w:val="3CE43076"/>
    <w:rsid w:val="3D063FAB"/>
    <w:rsid w:val="3F1B2D80"/>
    <w:rsid w:val="3FFD9F9B"/>
    <w:rsid w:val="40A06315"/>
    <w:rsid w:val="42892A5A"/>
    <w:rsid w:val="45074180"/>
    <w:rsid w:val="48703FE7"/>
    <w:rsid w:val="4A8833D6"/>
    <w:rsid w:val="4BB61845"/>
    <w:rsid w:val="4F2B129C"/>
    <w:rsid w:val="50095F5C"/>
    <w:rsid w:val="543728FF"/>
    <w:rsid w:val="5CD057E7"/>
    <w:rsid w:val="6B3D5B12"/>
    <w:rsid w:val="6D7B106D"/>
    <w:rsid w:val="6F112A48"/>
    <w:rsid w:val="6FDF8197"/>
    <w:rsid w:val="715B3C71"/>
    <w:rsid w:val="72916C3D"/>
    <w:rsid w:val="74BB73CB"/>
    <w:rsid w:val="7A1A2041"/>
    <w:rsid w:val="7B59E194"/>
    <w:rsid w:val="7BA1555F"/>
    <w:rsid w:val="7EB40DD0"/>
    <w:rsid w:val="A5CEA858"/>
    <w:rsid w:val="BAFB3DFB"/>
    <w:rsid w:val="BF5FE9F9"/>
    <w:rsid w:val="D46E3FA6"/>
    <w:rsid w:val="E4BDEBCF"/>
    <w:rsid w:val="EE7F7DD5"/>
    <w:rsid w:val="F6BA26BB"/>
    <w:rsid w:val="F7FF05FF"/>
    <w:rsid w:val="F9FE9F58"/>
    <w:rsid w:val="FC5112D5"/>
    <w:rsid w:val="FEBFEC35"/>
    <w:rsid w:val="FF5F700D"/>
    <w:rsid w:val="FF6BB36F"/>
    <w:rsid w:val="FF7E86F8"/>
    <w:rsid w:val="FFFB4F1B"/>
    <w:rsid w:val="FFFFCC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3">
    <w:name w:val="heading 1"/>
    <w:basedOn w:val="1"/>
    <w:next w:val="1"/>
    <w:qFormat/>
    <w:uiPriority w:val="1"/>
    <w:pPr>
      <w:ind w:left="1256" w:right="1413"/>
      <w:jc w:val="center"/>
      <w:outlineLvl w:val="1"/>
    </w:pPr>
    <w:rPr>
      <w:rFonts w:ascii="黑体" w:hAnsi="黑体" w:eastAsia="黑体" w:cs="黑体"/>
      <w:sz w:val="32"/>
      <w:szCs w:val="32"/>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90"/>
      <w:ind w:left="111"/>
    </w:pPr>
    <w:rPr>
      <w:rFonts w:ascii="仿宋_GB2312" w:hAnsi="仿宋_GB2312" w:eastAsia="仿宋_GB2312" w:cs="仿宋_GB2312"/>
      <w:i/>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1"/>
    <w:pPr>
      <w:spacing w:before="261"/>
      <w:ind w:left="1256" w:right="1416"/>
      <w:jc w:val="center"/>
    </w:pPr>
    <w:rPr>
      <w:rFonts w:ascii="方正小标宋简体" w:hAnsi="方正小标宋简体" w:eastAsia="方正小标宋简体" w:cs="方正小标宋简体"/>
      <w:sz w:val="44"/>
      <w:szCs w:val="4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3"/>
      <w:ind w:left="111" w:firstLine="640"/>
    </w:pPr>
    <w:rPr>
      <w:rFonts w:ascii="仿宋_GB2312" w:hAnsi="仿宋_GB2312" w:eastAsia="仿宋_GB2312" w:cs="仿宋_GB2312"/>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0"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ScaleCrop>false</ScaleCrop>
  <LinksUpToDate>false</LinksUpToDate>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2025-03-05T19:15:00Z</dcterms:created>
  <dc:creator>魏欣</dc:creator>
  <cp:lastModifiedBy>user</cp:lastModifiedBy>
  <cp:lastPrinted>2025-04-30T09:33:37Z</cp:lastPrinted>
  <dcterms:modified xsi:type="dcterms:W3CDTF">2025-04-30T09:52:40Z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WPS 文字</vt:lpwstr>
  </property>
  <property fmtid="{D5CDD505-2E9C-101B-9397-08002B2CF9AE}" pid="4" name="LastSaved">
    <vt:filetime>2025-03-03T00:00:00Z</vt:filetime>
  </property>
  <property fmtid="{D5CDD505-2E9C-101B-9397-08002B2CF9AE}" pid="5" name="KSOProductBuildVer">
    <vt:lpwstr>2052-11.8.2.10337</vt:lpwstr>
  </property>
  <property fmtid="{D5CDD505-2E9C-101B-9397-08002B2CF9AE}" pid="6" name="ICV">
    <vt:lpwstr>F0F1ED46D44C46ED885519935BB4B68F</vt:lpwstr>
  </property>
</Properties>
</file>