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sz w:val="32"/>
        </w:rPr>
      </w:pPr>
    </w:p>
    <w:p>
      <w:pPr>
        <w:widowControl/>
        <w:jc w:val="center"/>
        <w:rPr>
          <w:b/>
          <w:sz w:val="32"/>
        </w:rPr>
      </w:pPr>
    </w:p>
    <w:p>
      <w:pPr>
        <w:widowControl/>
        <w:jc w:val="center"/>
        <w:rPr>
          <w:b/>
          <w:sz w:val="32"/>
        </w:rPr>
      </w:pPr>
    </w:p>
    <w:p>
      <w:pPr>
        <w:widowControl/>
        <w:jc w:val="center"/>
        <w:rPr>
          <w:b/>
          <w:sz w:val="40"/>
        </w:rPr>
      </w:pPr>
      <w:r>
        <w:rPr>
          <w:rFonts w:hint="eastAsia"/>
          <w:b/>
          <w:sz w:val="40"/>
        </w:rPr>
        <w:t>淄博火炬能源有限责任公司</w:t>
      </w:r>
    </w:p>
    <w:p>
      <w:pPr>
        <w:widowControl/>
        <w:jc w:val="center"/>
        <w:rPr>
          <w:b/>
          <w:sz w:val="40"/>
        </w:rPr>
      </w:pPr>
      <w:r>
        <w:rPr>
          <w:rFonts w:hint="eastAsia"/>
          <w:b/>
          <w:sz w:val="40"/>
        </w:rPr>
        <w:t>对外提供服务和加工项目</w:t>
      </w:r>
    </w:p>
    <w:p>
      <w:pPr>
        <w:widowControl/>
        <w:jc w:val="center"/>
        <w:rPr>
          <w:b/>
          <w:sz w:val="40"/>
        </w:rPr>
      </w:pPr>
      <w:r>
        <w:rPr>
          <w:rFonts w:hint="eastAsia"/>
          <w:b/>
          <w:sz w:val="40"/>
        </w:rPr>
        <w:t>以及寻找第三方检测试验需求明细</w:t>
      </w: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p>
    <w:p>
      <w:pPr>
        <w:widowControl/>
        <w:jc w:val="center"/>
        <w:rPr>
          <w:b/>
          <w:sz w:val="32"/>
        </w:rPr>
      </w:pPr>
      <w:r>
        <w:rPr>
          <w:rFonts w:hint="eastAsia"/>
          <w:b/>
          <w:sz w:val="32"/>
        </w:rPr>
        <w:t>二〇一</w:t>
      </w:r>
      <w:r>
        <w:rPr>
          <w:rFonts w:hint="eastAsia"/>
          <w:b/>
          <w:sz w:val="32"/>
          <w:lang w:val="en-US" w:eastAsia="zh-CN"/>
        </w:rPr>
        <w:t>九</w:t>
      </w:r>
      <w:r>
        <w:rPr>
          <w:rFonts w:hint="eastAsia"/>
          <w:b/>
          <w:sz w:val="32"/>
        </w:rPr>
        <w:t>年</w:t>
      </w:r>
      <w:r>
        <w:rPr>
          <w:rFonts w:hint="eastAsia"/>
          <w:b/>
          <w:sz w:val="32"/>
          <w:lang w:val="en-US" w:eastAsia="zh-CN"/>
        </w:rPr>
        <w:t>一</w:t>
      </w:r>
      <w:r>
        <w:rPr>
          <w:rFonts w:hint="eastAsia"/>
          <w:b/>
          <w:sz w:val="32"/>
        </w:rPr>
        <w:t>月</w:t>
      </w:r>
      <w:r>
        <w:rPr>
          <w:rFonts w:hint="eastAsia"/>
          <w:b/>
          <w:sz w:val="32"/>
          <w:lang w:val="en-US" w:eastAsia="zh-CN"/>
        </w:rPr>
        <w:t>十七</w:t>
      </w:r>
      <w:r>
        <w:rPr>
          <w:rFonts w:hint="eastAsia"/>
          <w:b/>
          <w:sz w:val="32"/>
        </w:rPr>
        <w:t>日</w:t>
      </w:r>
    </w:p>
    <w:p>
      <w:pPr>
        <w:widowControl/>
        <w:jc w:val="left"/>
        <w:rPr>
          <w:b/>
          <w:sz w:val="32"/>
        </w:rPr>
      </w:pPr>
      <w:r>
        <w:rPr>
          <w:b/>
          <w:sz w:val="32"/>
        </w:rPr>
        <w:br w:type="page"/>
      </w:r>
      <w:bookmarkStart w:id="0" w:name="_GoBack"/>
      <w:bookmarkEnd w:id="0"/>
    </w:p>
    <w:p>
      <w:pPr>
        <w:pStyle w:val="13"/>
        <w:widowControl/>
        <w:numPr>
          <w:ilvl w:val="0"/>
          <w:numId w:val="1"/>
        </w:numPr>
        <w:ind w:firstLineChars="0"/>
        <w:jc w:val="left"/>
        <w:rPr>
          <w:b/>
          <w:sz w:val="32"/>
        </w:rPr>
      </w:pPr>
      <w:r>
        <w:rPr>
          <w:rFonts w:hint="eastAsia"/>
          <w:b/>
          <w:sz w:val="32"/>
        </w:rPr>
        <w:t>实验检测能力</w:t>
      </w:r>
    </w:p>
    <w:p>
      <w:pPr>
        <w:pStyle w:val="13"/>
        <w:widowControl/>
        <w:spacing w:line="360" w:lineRule="auto"/>
        <w:ind w:firstLine="719" w:firstLineChars="257"/>
        <w:jc w:val="left"/>
        <w:rPr>
          <w:sz w:val="28"/>
          <w:szCs w:val="28"/>
        </w:rPr>
      </w:pPr>
      <w:r>
        <w:rPr>
          <w:rFonts w:hint="eastAsia"/>
          <w:sz w:val="28"/>
          <w:szCs w:val="28"/>
        </w:rPr>
        <w:t>淄博火炬能源有限责任公司建有中国船舶工业淄博蓄电池产品性能检测中心(以下简称检测中心)，检测中心是中国船舶重工集团有限公司领导的相对独立的铅酸蓄电池（以下简称蓄电池）产品质量检验检测机构，主要担负公司蓄电池产品质量的检验和新产品性能试验，同时承接社会上的委托检验任务。检测中心1991</w:t>
      </w:r>
      <w:r>
        <w:rPr>
          <w:rFonts w:hint="eastAsia"/>
          <w:sz w:val="28"/>
        </w:rPr>
        <w:t>年通过国家计量认证，2003年9月首次通过CNAL实验室认可和计量认证复查，2004年10月首次通过国防实验室认可、CNAL、CMA实验室监督评审，2017年4月通过CNAS、DILAC和资质认定扩项评审。</w:t>
      </w:r>
    </w:p>
    <w:p>
      <w:pPr>
        <w:spacing w:line="360" w:lineRule="auto"/>
        <w:ind w:right="-39" w:firstLine="560"/>
        <w:rPr>
          <w:sz w:val="28"/>
          <w:szCs w:val="28"/>
        </w:rPr>
      </w:pPr>
      <w:r>
        <w:rPr>
          <w:rFonts w:hint="eastAsia"/>
          <w:sz w:val="28"/>
          <w:szCs w:val="28"/>
        </w:rPr>
        <w:t>检测中心建筑面积3000余平方米，其中检测面积为2130平方米，恒温面积370平方米。现有各种仪器设备380台（套）。检测中心现有工作人员27名，其中工程技术人员7名，内设办公室、电池检测室、物理性能实验室、化验分析室。</w:t>
      </w:r>
    </w:p>
    <w:p>
      <w:pPr>
        <w:spacing w:line="360" w:lineRule="auto"/>
        <w:ind w:right="-39" w:firstLine="560"/>
        <w:rPr>
          <w:sz w:val="28"/>
          <w:szCs w:val="28"/>
        </w:rPr>
      </w:pPr>
      <w:r>
        <w:rPr>
          <w:rFonts w:hint="eastAsia"/>
          <w:sz w:val="28"/>
          <w:szCs w:val="28"/>
        </w:rPr>
        <w:t>目前，检测中心具备了按照国家标准、国家军用标准、行业标准对各系列蓄电池进行产品检测的能力；对蓄电池原材料、半成品及橡胶、塑料进行理化性能检测的能力。具体通过认可的标准：特种用铅酸蓄电池、牵引用铅酸蓄电池等24个国家标准；金属材料类、铅及铅合金等8个国家及行业标准；无机类工业硫酸、工业氧化镁等26个国家及行业标准；橡塑产品类铅酸蓄电池用隔板、铅酸蓄电池用排管等17个国家标准；油脂类橡胶用工业溶剂油、油脂、甘油3个国家标准；石油化工类硫化促进剂、沥青等17个国家标准；共计6大类86种产品904个项目的CNAS、DILAC的检测资质。</w:t>
      </w:r>
    </w:p>
    <w:p>
      <w:pPr>
        <w:spacing w:line="360" w:lineRule="auto"/>
        <w:ind w:right="-39" w:firstLine="560"/>
        <w:rPr>
          <w:sz w:val="24"/>
        </w:rPr>
      </w:pPr>
    </w:p>
    <w:p>
      <w:pPr>
        <w:spacing w:line="460" w:lineRule="exact"/>
        <w:ind w:right="-39" w:firstLine="560"/>
        <w:rPr>
          <w:sz w:val="24"/>
        </w:rPr>
      </w:pPr>
    </w:p>
    <w:p>
      <w:pPr>
        <w:spacing w:line="460" w:lineRule="exact"/>
        <w:ind w:right="-39" w:firstLine="560"/>
        <w:rPr>
          <w:sz w:val="24"/>
        </w:rPr>
      </w:pPr>
    </w:p>
    <w:p>
      <w:pPr>
        <w:spacing w:line="460" w:lineRule="exact"/>
        <w:ind w:right="-39"/>
        <w:jc w:val="center"/>
        <w:rPr>
          <w:sz w:val="28"/>
          <w:szCs w:val="28"/>
        </w:rPr>
      </w:pPr>
      <w:r>
        <w:rPr>
          <w:sz w:val="24"/>
        </w:rPr>
        <w:br w:type="page"/>
      </w:r>
      <w:r>
        <w:rPr>
          <w:rFonts w:hint="eastAsia"/>
          <w:sz w:val="28"/>
          <w:szCs w:val="28"/>
        </w:rPr>
        <w:t>国家实验室认可证书</w:t>
      </w:r>
    </w:p>
    <w:p>
      <w:pPr>
        <w:spacing w:line="288" w:lineRule="auto"/>
        <w:rPr>
          <w:sz w:val="24"/>
        </w:rPr>
      </w:pPr>
    </w:p>
    <w:p>
      <w:pPr>
        <w:spacing w:line="288" w:lineRule="auto"/>
        <w:jc w:val="center"/>
        <w:rPr>
          <w:sz w:val="24"/>
        </w:rPr>
      </w:pPr>
      <w:r>
        <w:rPr>
          <w:sz w:val="24"/>
        </w:rPr>
        <w:drawing>
          <wp:inline distT="0" distB="0" distL="0" distR="0">
            <wp:extent cx="2447925" cy="4305300"/>
            <wp:effectExtent l="19050" t="0" r="9525" b="0"/>
            <wp:docPr id="17" name="图片 17" descr="实验室认可证书20190223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实验室认可证书20190223英文"/>
                    <pic:cNvPicPr>
                      <a:picLocks noChangeAspect="1" noChangeArrowheads="1"/>
                    </pic:cNvPicPr>
                  </pic:nvPicPr>
                  <pic:blipFill>
                    <a:blip r:embed="rId6" cstate="print"/>
                    <a:srcRect/>
                    <a:stretch>
                      <a:fillRect/>
                    </a:stretch>
                  </pic:blipFill>
                  <pic:spPr>
                    <a:xfrm>
                      <a:off x="0" y="0"/>
                      <a:ext cx="2447925" cy="4305300"/>
                    </a:xfrm>
                    <a:prstGeom prst="rect">
                      <a:avLst/>
                    </a:prstGeom>
                    <a:noFill/>
                    <a:ln w="9525">
                      <a:noFill/>
                      <a:miter lim="800000"/>
                      <a:headEnd/>
                      <a:tailEnd/>
                    </a:ln>
                  </pic:spPr>
                </pic:pic>
              </a:graphicData>
            </a:graphic>
          </wp:inline>
        </w:drawing>
      </w:r>
      <w:r>
        <w:rPr>
          <w:rFonts w:hint="eastAsia"/>
          <w:sz w:val="24"/>
        </w:rPr>
        <w:drawing>
          <wp:inline distT="0" distB="0" distL="0" distR="0">
            <wp:extent cx="2514600" cy="4305300"/>
            <wp:effectExtent l="19050" t="0" r="0" b="0"/>
            <wp:docPr id="18" name="图片 18" descr="实验室认可证书20190223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实验室认可证书20190223中文"/>
                    <pic:cNvPicPr>
                      <a:picLocks noChangeAspect="1" noChangeArrowheads="1"/>
                    </pic:cNvPicPr>
                  </pic:nvPicPr>
                  <pic:blipFill>
                    <a:blip r:embed="rId7" cstate="print"/>
                    <a:srcRect/>
                    <a:stretch>
                      <a:fillRect/>
                    </a:stretch>
                  </pic:blipFill>
                  <pic:spPr>
                    <a:xfrm>
                      <a:off x="0" y="0"/>
                      <a:ext cx="2514600" cy="4305300"/>
                    </a:xfrm>
                    <a:prstGeom prst="rect">
                      <a:avLst/>
                    </a:prstGeom>
                    <a:noFill/>
                    <a:ln w="9525">
                      <a:noFill/>
                      <a:miter lim="800000"/>
                      <a:headEnd/>
                      <a:tailEnd/>
                    </a:ln>
                  </pic:spPr>
                </pic:pic>
              </a:graphicData>
            </a:graphic>
          </wp:inline>
        </w:drawing>
      </w:r>
    </w:p>
    <w:p>
      <w:pPr>
        <w:spacing w:line="288" w:lineRule="auto"/>
        <w:jc w:val="center"/>
        <w:rPr>
          <w:sz w:val="24"/>
        </w:rPr>
      </w:pPr>
    </w:p>
    <w:p>
      <w:pPr>
        <w:spacing w:line="288" w:lineRule="auto"/>
        <w:rPr>
          <w:sz w:val="24"/>
        </w:rPr>
      </w:pPr>
    </w:p>
    <w:p>
      <w:pPr>
        <w:spacing w:line="288" w:lineRule="auto"/>
        <w:jc w:val="center"/>
        <w:rPr>
          <w:sz w:val="24"/>
        </w:rPr>
      </w:pPr>
      <w:r>
        <w:rPr>
          <w:sz w:val="24"/>
        </w:rPr>
        <w:drawing>
          <wp:inline distT="0" distB="0" distL="0" distR="0">
            <wp:extent cx="2667000" cy="3048000"/>
            <wp:effectExtent l="0" t="0" r="0" b="0"/>
            <wp:docPr id="19" name="图片 19" descr="12d8adcb80769ec681a1942c73f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d8adcb80769ec681a1942c73f7227"/>
                    <pic:cNvPicPr>
                      <a:picLocks noChangeAspect="1" noChangeArrowheads="1"/>
                    </pic:cNvPicPr>
                  </pic:nvPicPr>
                  <pic:blipFill>
                    <a:blip r:embed="rId8" cstate="print"/>
                    <a:srcRect/>
                    <a:stretch>
                      <a:fillRect/>
                    </a:stretch>
                  </pic:blipFill>
                  <pic:spPr>
                    <a:xfrm>
                      <a:off x="0" y="0"/>
                      <a:ext cx="2670390" cy="3051874"/>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600325" cy="3038475"/>
            <wp:effectExtent l="0" t="0" r="9525" b="9525"/>
            <wp:docPr id="20" name="图片 20" descr="DI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ILAC"/>
                    <pic:cNvPicPr>
                      <a:picLocks noChangeAspect="1" noChangeArrowheads="1"/>
                    </pic:cNvPicPr>
                  </pic:nvPicPr>
                  <pic:blipFill>
                    <a:blip r:embed="rId9" cstate="print">
                      <a:lum bright="-6000" contrast="-18000"/>
                    </a:blip>
                    <a:srcRect/>
                    <a:stretch>
                      <a:fillRect/>
                    </a:stretch>
                  </pic:blipFill>
                  <pic:spPr>
                    <a:xfrm>
                      <a:off x="0" y="0"/>
                      <a:ext cx="2600325" cy="3038475"/>
                    </a:xfrm>
                    <a:prstGeom prst="rect">
                      <a:avLst/>
                    </a:prstGeom>
                    <a:noFill/>
                    <a:ln w="9525">
                      <a:noFill/>
                      <a:miter lim="800000"/>
                      <a:headEnd/>
                      <a:tailEnd/>
                    </a:ln>
                  </pic:spPr>
                </pic:pic>
              </a:graphicData>
            </a:graphic>
          </wp:inline>
        </w:drawing>
      </w:r>
    </w:p>
    <w:p>
      <w:pPr>
        <w:spacing w:line="288" w:lineRule="auto"/>
        <w:ind w:firstLine="2400" w:firstLineChars="1000"/>
        <w:rPr>
          <w:sz w:val="24"/>
        </w:rPr>
      </w:pPr>
    </w:p>
    <w:p>
      <w:pPr>
        <w:spacing w:line="288" w:lineRule="auto"/>
        <w:ind w:firstLine="840" w:firstLineChars="300"/>
        <w:rPr>
          <w:sz w:val="28"/>
          <w:szCs w:val="28"/>
        </w:rPr>
      </w:pPr>
      <w:r>
        <w:rPr>
          <w:rFonts w:hint="eastAsia"/>
          <w:sz w:val="28"/>
          <w:szCs w:val="28"/>
        </w:rPr>
        <w:t>检验检测机构资质认定证书          国防实验室认可证书</w:t>
      </w:r>
    </w:p>
    <w:p>
      <w:pPr>
        <w:spacing w:line="288" w:lineRule="auto"/>
        <w:rPr>
          <w:sz w:val="24"/>
        </w:rPr>
      </w:pPr>
    </w:p>
    <w:p>
      <w:pPr>
        <w:spacing w:line="288" w:lineRule="auto"/>
        <w:jc w:val="center"/>
        <w:rPr>
          <w:sz w:val="44"/>
          <w:szCs w:val="44"/>
        </w:rPr>
      </w:pPr>
      <w:r>
        <w:rPr>
          <w:rFonts w:hint="eastAsia" w:ascii="华文行楷" w:eastAsia="华文行楷"/>
          <w:sz w:val="44"/>
          <w:szCs w:val="44"/>
        </w:rPr>
        <w:t>主要检测设备</w:t>
      </w:r>
    </w:p>
    <w:p>
      <w:pPr>
        <w:rPr>
          <w:sz w:val="24"/>
        </w:rPr>
      </w:pPr>
    </w:p>
    <w:p>
      <w:pPr>
        <w:jc w:val="center"/>
        <w:rPr>
          <w:sz w:val="24"/>
        </w:rPr>
      </w:pPr>
      <w:r>
        <w:rPr>
          <w:sz w:val="24"/>
        </w:rPr>
        <w:drawing>
          <wp:inline distT="0" distB="0" distL="0" distR="0">
            <wp:extent cx="2438400" cy="1828800"/>
            <wp:effectExtent l="19050" t="0" r="0" b="0"/>
            <wp:docPr id="21" name="图片 21" descr="进口蓄电池检测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进口蓄电池检测设备"/>
                    <pic:cNvPicPr>
                      <a:picLocks noChangeAspect="1" noChangeArrowheads="1"/>
                    </pic:cNvPicPr>
                  </pic:nvPicPr>
                  <pic:blipFill>
                    <a:blip r:embed="rId10" cstate="print"/>
                    <a:srcRect/>
                    <a:stretch>
                      <a:fillRect/>
                    </a:stretch>
                  </pic:blipFill>
                  <pic:spPr>
                    <a:xfrm>
                      <a:off x="0" y="0"/>
                      <a:ext cx="2438400" cy="1828800"/>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438400" cy="1828800"/>
            <wp:effectExtent l="19050" t="0" r="0" b="0"/>
            <wp:docPr id="22" name="图片 22" descr="国产蓄电池检测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国产蓄电池检测设备"/>
                    <pic:cNvPicPr>
                      <a:picLocks noChangeAspect="1" noChangeArrowheads="1"/>
                    </pic:cNvPicPr>
                  </pic:nvPicPr>
                  <pic:blipFill>
                    <a:blip r:embed="rId11" cstate="print"/>
                    <a:srcRect/>
                    <a:stretch>
                      <a:fillRect/>
                    </a:stretch>
                  </pic:blipFill>
                  <pic:spPr>
                    <a:xfrm>
                      <a:off x="0" y="0"/>
                      <a:ext cx="2438400" cy="1828800"/>
                    </a:xfrm>
                    <a:prstGeom prst="rect">
                      <a:avLst/>
                    </a:prstGeom>
                    <a:noFill/>
                    <a:ln w="9525">
                      <a:noFill/>
                      <a:miter lim="800000"/>
                      <a:headEnd/>
                      <a:tailEnd/>
                    </a:ln>
                  </pic:spPr>
                </pic:pic>
              </a:graphicData>
            </a:graphic>
          </wp:inline>
        </w:drawing>
      </w:r>
    </w:p>
    <w:p>
      <w:pPr>
        <w:jc w:val="center"/>
        <w:rPr>
          <w:sz w:val="24"/>
        </w:rPr>
      </w:pPr>
    </w:p>
    <w:p>
      <w:pPr>
        <w:jc w:val="center"/>
        <w:rPr>
          <w:sz w:val="24"/>
        </w:rPr>
      </w:pPr>
      <w:r>
        <w:rPr>
          <w:rFonts w:hint="eastAsia"/>
          <w:sz w:val="24"/>
        </w:rPr>
        <w:t>进口大电流蓄电池检测设备            国产多功能蓄电池检测设备</w:t>
      </w:r>
    </w:p>
    <w:p>
      <w:pPr>
        <w:jc w:val="center"/>
        <w:rPr>
          <w:sz w:val="24"/>
        </w:rPr>
      </w:pPr>
    </w:p>
    <w:p>
      <w:pPr>
        <w:jc w:val="center"/>
        <w:rPr>
          <w:sz w:val="24"/>
        </w:rPr>
      </w:pPr>
    </w:p>
    <w:p>
      <w:pPr>
        <w:jc w:val="center"/>
        <w:rPr>
          <w:sz w:val="24"/>
        </w:rPr>
      </w:pPr>
    </w:p>
    <w:p>
      <w:pPr>
        <w:jc w:val="center"/>
        <w:rPr>
          <w:sz w:val="24"/>
        </w:rPr>
      </w:pPr>
      <w:r>
        <w:rPr>
          <w:sz w:val="24"/>
        </w:rPr>
        <w:drawing>
          <wp:inline distT="0" distB="0" distL="0" distR="0">
            <wp:extent cx="2438400" cy="1828800"/>
            <wp:effectExtent l="19050" t="0" r="0" b="0"/>
            <wp:docPr id="23" name="图片 23" descr="恒温水浴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恒温水浴槽"/>
                    <pic:cNvPicPr>
                      <a:picLocks noChangeAspect="1" noChangeArrowheads="1"/>
                    </pic:cNvPicPr>
                  </pic:nvPicPr>
                  <pic:blipFill>
                    <a:blip r:embed="rId12" cstate="print"/>
                    <a:srcRect/>
                    <a:stretch>
                      <a:fillRect/>
                    </a:stretch>
                  </pic:blipFill>
                  <pic:spPr>
                    <a:xfrm>
                      <a:off x="0" y="0"/>
                      <a:ext cx="2438400" cy="1828800"/>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514600" cy="1876425"/>
            <wp:effectExtent l="19050" t="0" r="0" b="0"/>
            <wp:docPr id="24" name="图片 24" descr="高低温（交热湿变）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高低温（交热湿变）箱"/>
                    <pic:cNvPicPr>
                      <a:picLocks noChangeAspect="1" noChangeArrowheads="1"/>
                    </pic:cNvPicPr>
                  </pic:nvPicPr>
                  <pic:blipFill>
                    <a:blip r:embed="rId13" cstate="print"/>
                    <a:srcRect/>
                    <a:stretch>
                      <a:fillRect/>
                    </a:stretch>
                  </pic:blipFill>
                  <pic:spPr>
                    <a:xfrm>
                      <a:off x="0" y="0"/>
                      <a:ext cx="2514600" cy="1876425"/>
                    </a:xfrm>
                    <a:prstGeom prst="rect">
                      <a:avLst/>
                    </a:prstGeom>
                    <a:noFill/>
                    <a:ln w="9525">
                      <a:noFill/>
                      <a:miter lim="800000"/>
                      <a:headEnd/>
                      <a:tailEnd/>
                    </a:ln>
                  </pic:spPr>
                </pic:pic>
              </a:graphicData>
            </a:graphic>
          </wp:inline>
        </w:drawing>
      </w:r>
    </w:p>
    <w:p>
      <w:pPr>
        <w:jc w:val="center"/>
        <w:rPr>
          <w:sz w:val="24"/>
        </w:rPr>
      </w:pPr>
    </w:p>
    <w:p>
      <w:pPr>
        <w:jc w:val="center"/>
        <w:rPr>
          <w:sz w:val="24"/>
        </w:rPr>
      </w:pPr>
      <w:r>
        <w:rPr>
          <w:rFonts w:hint="eastAsia"/>
          <w:sz w:val="24"/>
        </w:rPr>
        <w:t>蓄电池恒温水浴设备                   高低温（交热湿变）箱</w:t>
      </w:r>
    </w:p>
    <w:p>
      <w:pPr>
        <w:rPr>
          <w:sz w:val="24"/>
        </w:rPr>
      </w:pPr>
    </w:p>
    <w:p>
      <w:pPr>
        <w:jc w:val="center"/>
        <w:rPr>
          <w:sz w:val="24"/>
        </w:rPr>
      </w:pPr>
    </w:p>
    <w:p>
      <w:pPr>
        <w:jc w:val="center"/>
        <w:rPr>
          <w:sz w:val="24"/>
        </w:rPr>
      </w:pPr>
      <w:r>
        <w:rPr>
          <w:sz w:val="24"/>
        </w:rPr>
        <w:drawing>
          <wp:inline distT="0" distB="0" distL="0" distR="0">
            <wp:extent cx="2600325" cy="1952625"/>
            <wp:effectExtent l="19050" t="0" r="9525" b="0"/>
            <wp:docPr id="25" name="图片 25" descr="倾斜摇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倾斜摇摆台"/>
                    <pic:cNvPicPr>
                      <a:picLocks noChangeAspect="1" noChangeArrowheads="1"/>
                    </pic:cNvPicPr>
                  </pic:nvPicPr>
                  <pic:blipFill>
                    <a:blip r:embed="rId14" cstate="print"/>
                    <a:srcRect/>
                    <a:stretch>
                      <a:fillRect/>
                    </a:stretch>
                  </pic:blipFill>
                  <pic:spPr>
                    <a:xfrm>
                      <a:off x="0" y="0"/>
                      <a:ext cx="2600325" cy="1952625"/>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600325" cy="1952625"/>
            <wp:effectExtent l="19050" t="0" r="9525" b="0"/>
            <wp:docPr id="26" name="图片 26" descr="机械振动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机械振动台"/>
                    <pic:cNvPicPr>
                      <a:picLocks noChangeAspect="1" noChangeArrowheads="1"/>
                    </pic:cNvPicPr>
                  </pic:nvPicPr>
                  <pic:blipFill>
                    <a:blip r:embed="rId15" cstate="print"/>
                    <a:srcRect/>
                    <a:stretch>
                      <a:fillRect/>
                    </a:stretch>
                  </pic:blipFill>
                  <pic:spPr>
                    <a:xfrm>
                      <a:off x="0" y="0"/>
                      <a:ext cx="2600325" cy="1952625"/>
                    </a:xfrm>
                    <a:prstGeom prst="rect">
                      <a:avLst/>
                    </a:prstGeom>
                    <a:noFill/>
                    <a:ln w="9525">
                      <a:noFill/>
                      <a:miter lim="800000"/>
                      <a:headEnd/>
                      <a:tailEnd/>
                    </a:ln>
                  </pic:spPr>
                </pic:pic>
              </a:graphicData>
            </a:graphic>
          </wp:inline>
        </w:drawing>
      </w:r>
    </w:p>
    <w:p>
      <w:pPr>
        <w:rPr>
          <w:sz w:val="24"/>
        </w:rPr>
      </w:pPr>
    </w:p>
    <w:p>
      <w:pPr>
        <w:jc w:val="center"/>
        <w:rPr>
          <w:sz w:val="24"/>
        </w:rPr>
      </w:pPr>
      <w:r>
        <w:rPr>
          <w:rFonts w:hint="eastAsia"/>
          <w:sz w:val="24"/>
        </w:rPr>
        <w:t>倾斜摇摆台                              机械振动台</w:t>
      </w:r>
    </w:p>
    <w:p>
      <w:pPr>
        <w:jc w:val="center"/>
        <w:rPr>
          <w:sz w:val="24"/>
        </w:rPr>
      </w:pPr>
    </w:p>
    <w:p>
      <w:pPr>
        <w:jc w:val="center"/>
        <w:rPr>
          <w:sz w:val="24"/>
        </w:rPr>
      </w:pPr>
    </w:p>
    <w:p>
      <w:pPr>
        <w:jc w:val="center"/>
        <w:rPr>
          <w:sz w:val="24"/>
        </w:rPr>
      </w:pPr>
    </w:p>
    <w:p>
      <w:pPr>
        <w:jc w:val="center"/>
        <w:rPr>
          <w:sz w:val="24"/>
        </w:rPr>
      </w:pPr>
      <w:r>
        <w:rPr>
          <w:sz w:val="24"/>
        </w:rPr>
        <w:drawing>
          <wp:inline distT="0" distB="0" distL="0" distR="0">
            <wp:extent cx="2600325" cy="1952625"/>
            <wp:effectExtent l="19050" t="0" r="9525" b="0"/>
            <wp:docPr id="27" name="图片 27" descr="碰撞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碰撞台"/>
                    <pic:cNvPicPr>
                      <a:picLocks noChangeAspect="1" noChangeArrowheads="1"/>
                    </pic:cNvPicPr>
                  </pic:nvPicPr>
                  <pic:blipFill>
                    <a:blip r:embed="rId16" cstate="print"/>
                    <a:srcRect/>
                    <a:stretch>
                      <a:fillRect/>
                    </a:stretch>
                  </pic:blipFill>
                  <pic:spPr>
                    <a:xfrm>
                      <a:off x="0" y="0"/>
                      <a:ext cx="2600325" cy="1952625"/>
                    </a:xfrm>
                    <a:prstGeom prst="rect">
                      <a:avLst/>
                    </a:prstGeom>
                    <a:noFill/>
                    <a:ln w="9525">
                      <a:noFill/>
                      <a:miter lim="800000"/>
                      <a:headEnd/>
                      <a:tailEnd/>
                    </a:ln>
                  </pic:spPr>
                </pic:pic>
              </a:graphicData>
            </a:graphic>
          </wp:inline>
        </w:drawing>
      </w:r>
      <w:r>
        <w:rPr>
          <w:rFonts w:hint="eastAsia"/>
          <w:sz w:val="24"/>
        </w:rPr>
        <w:t xml:space="preserve">   </w:t>
      </w:r>
      <w:r>
        <w:rPr>
          <w:sz w:val="24"/>
        </w:rPr>
        <w:drawing>
          <wp:inline distT="0" distB="0" distL="0" distR="0">
            <wp:extent cx="2600325" cy="1952625"/>
            <wp:effectExtent l="19050" t="0" r="9525" b="0"/>
            <wp:docPr id="28" name="图片 28" descr="150kg电子天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0kg电子天平"/>
                    <pic:cNvPicPr>
                      <a:picLocks noChangeAspect="1" noChangeArrowheads="1"/>
                    </pic:cNvPicPr>
                  </pic:nvPicPr>
                  <pic:blipFill>
                    <a:blip r:embed="rId17" cstate="print"/>
                    <a:srcRect/>
                    <a:stretch>
                      <a:fillRect/>
                    </a:stretch>
                  </pic:blipFill>
                  <pic:spPr>
                    <a:xfrm>
                      <a:off x="0" y="0"/>
                      <a:ext cx="2600325" cy="1952625"/>
                    </a:xfrm>
                    <a:prstGeom prst="rect">
                      <a:avLst/>
                    </a:prstGeom>
                    <a:noFill/>
                    <a:ln w="9525">
                      <a:noFill/>
                      <a:miter lim="800000"/>
                      <a:headEnd/>
                      <a:tailEnd/>
                    </a:ln>
                  </pic:spPr>
                </pic:pic>
              </a:graphicData>
            </a:graphic>
          </wp:inline>
        </w:drawing>
      </w:r>
    </w:p>
    <w:p>
      <w:pPr>
        <w:ind w:firstLine="2160" w:firstLineChars="900"/>
        <w:rPr>
          <w:sz w:val="24"/>
        </w:rPr>
      </w:pPr>
      <w:r>
        <w:rPr>
          <w:rFonts w:hint="eastAsia"/>
          <w:sz w:val="24"/>
        </w:rPr>
        <w:t>碰撞台                           150kg(</w:t>
      </w:r>
      <w:r>
        <w:rPr>
          <w:rFonts w:hint="eastAsia" w:ascii="宋体" w:hAnsi="宋体"/>
          <w:sz w:val="24"/>
        </w:rPr>
        <w:t>±</w:t>
      </w:r>
      <w:r>
        <w:rPr>
          <w:rFonts w:hint="eastAsia"/>
          <w:sz w:val="24"/>
        </w:rPr>
        <w:t>1g)电子天平</w:t>
      </w:r>
    </w:p>
    <w:p>
      <w:pPr>
        <w:ind w:firstLine="2160" w:firstLineChars="900"/>
        <w:rPr>
          <w:sz w:val="24"/>
        </w:rPr>
      </w:pPr>
    </w:p>
    <w:p>
      <w:pPr>
        <w:ind w:firstLine="480" w:firstLineChars="200"/>
        <w:rPr>
          <w:sz w:val="24"/>
        </w:rPr>
      </w:pPr>
      <w:r>
        <w:rPr>
          <w:sz w:val="24"/>
        </w:rPr>
        <w:drawing>
          <wp:inline distT="0" distB="0" distL="0" distR="0">
            <wp:extent cx="2628900" cy="3238500"/>
            <wp:effectExtent l="19050" t="0" r="0" b="0"/>
            <wp:docPr id="29" name="图片 29" descr="22813429737876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28134297378766989"/>
                    <pic:cNvPicPr>
                      <a:picLocks noChangeAspect="1" noChangeArrowheads="1"/>
                    </pic:cNvPicPr>
                  </pic:nvPicPr>
                  <pic:blipFill>
                    <a:blip r:embed="rId18" cstate="print"/>
                    <a:srcRect/>
                    <a:stretch>
                      <a:fillRect/>
                    </a:stretch>
                  </pic:blipFill>
                  <pic:spPr>
                    <a:xfrm>
                      <a:off x="0" y="0"/>
                      <a:ext cx="2628900" cy="3238500"/>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2600325" cy="3238500"/>
            <wp:effectExtent l="19050" t="0" r="9525" b="0"/>
            <wp:docPr id="30" name="图片 30" descr="56817175196544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68171751965449174"/>
                    <pic:cNvPicPr>
                      <a:picLocks noChangeAspect="1" noChangeArrowheads="1"/>
                    </pic:cNvPicPr>
                  </pic:nvPicPr>
                  <pic:blipFill>
                    <a:blip r:embed="rId19" cstate="print"/>
                    <a:srcRect/>
                    <a:stretch>
                      <a:fillRect/>
                    </a:stretch>
                  </pic:blipFill>
                  <pic:spPr>
                    <a:xfrm>
                      <a:off x="0" y="0"/>
                      <a:ext cx="2600325" cy="3238500"/>
                    </a:xfrm>
                    <a:prstGeom prst="rect">
                      <a:avLst/>
                    </a:prstGeom>
                    <a:noFill/>
                    <a:ln w="9525">
                      <a:noFill/>
                      <a:miter lim="800000"/>
                      <a:headEnd/>
                      <a:tailEnd/>
                    </a:ln>
                  </pic:spPr>
                </pic:pic>
              </a:graphicData>
            </a:graphic>
          </wp:inline>
        </w:drawing>
      </w:r>
    </w:p>
    <w:p>
      <w:pPr>
        <w:ind w:firstLine="840" w:firstLineChars="350"/>
        <w:rPr>
          <w:sz w:val="24"/>
        </w:rPr>
      </w:pPr>
      <w:r>
        <w:rPr>
          <w:rFonts w:hint="eastAsia"/>
          <w:sz w:val="24"/>
        </w:rPr>
        <w:t xml:space="preserve">门尼粘度测试仪、无转子硫化仪 </w:t>
      </w:r>
      <w:r>
        <w:rPr>
          <w:sz w:val="24"/>
        </w:rPr>
        <w:t xml:space="preserve">                 </w:t>
      </w:r>
      <w:r>
        <w:rPr>
          <w:rFonts w:hint="eastAsia"/>
          <w:sz w:val="24"/>
        </w:rPr>
        <w:t>直读光谱仪</w:t>
      </w:r>
    </w:p>
    <w:p>
      <w:pPr>
        <w:ind w:firstLine="840" w:firstLineChars="350"/>
        <w:rPr>
          <w:sz w:val="24"/>
        </w:rPr>
      </w:pPr>
    </w:p>
    <w:p>
      <w:pPr>
        <w:ind w:firstLine="480" w:firstLineChars="200"/>
        <w:rPr>
          <w:sz w:val="24"/>
        </w:rPr>
      </w:pPr>
      <w:r>
        <w:rPr>
          <w:sz w:val="24"/>
        </w:rPr>
        <w:drawing>
          <wp:inline distT="0" distB="0" distL="0" distR="0">
            <wp:extent cx="2657475" cy="2209800"/>
            <wp:effectExtent l="0" t="0" r="0" b="0"/>
            <wp:docPr id="31" name="图片 31" descr="59738571400704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97385714007043065"/>
                    <pic:cNvPicPr>
                      <a:picLocks noChangeAspect="1" noChangeArrowheads="1"/>
                    </pic:cNvPicPr>
                  </pic:nvPicPr>
                  <pic:blipFill>
                    <a:blip r:embed="rId20" cstate="print"/>
                    <a:srcRect/>
                    <a:stretch>
                      <a:fillRect/>
                    </a:stretch>
                  </pic:blipFill>
                  <pic:spPr>
                    <a:xfrm>
                      <a:off x="0" y="0"/>
                      <a:ext cx="2661673" cy="2213186"/>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2600325" cy="2273935"/>
            <wp:effectExtent l="0" t="0" r="0" b="0"/>
            <wp:docPr id="32" name="图片 32" descr="59782775626047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97827756260473300"/>
                    <pic:cNvPicPr>
                      <a:picLocks noChangeAspect="1" noChangeArrowheads="1"/>
                    </pic:cNvPicPr>
                  </pic:nvPicPr>
                  <pic:blipFill>
                    <a:blip r:embed="rId21" cstate="print"/>
                    <a:srcRect/>
                    <a:stretch>
                      <a:fillRect/>
                    </a:stretch>
                  </pic:blipFill>
                  <pic:spPr>
                    <a:xfrm>
                      <a:off x="0" y="0"/>
                      <a:ext cx="2600325" cy="2274152"/>
                    </a:xfrm>
                    <a:prstGeom prst="rect">
                      <a:avLst/>
                    </a:prstGeom>
                    <a:noFill/>
                    <a:ln w="9525">
                      <a:noFill/>
                      <a:miter lim="800000"/>
                      <a:headEnd/>
                      <a:tailEnd/>
                    </a:ln>
                  </pic:spPr>
                </pic:pic>
              </a:graphicData>
            </a:graphic>
          </wp:inline>
        </w:drawing>
      </w:r>
    </w:p>
    <w:p>
      <w:pPr>
        <w:ind w:firstLine="480" w:firstLineChars="200"/>
        <w:jc w:val="center"/>
        <w:rPr>
          <w:sz w:val="24"/>
        </w:rPr>
      </w:pPr>
      <w:r>
        <w:rPr>
          <w:rFonts w:hint="eastAsia"/>
          <w:sz w:val="24"/>
        </w:rPr>
        <w:t xml:space="preserve">拉力测试机 </w:t>
      </w:r>
      <w:r>
        <w:rPr>
          <w:sz w:val="24"/>
        </w:rPr>
        <w:t xml:space="preserve">                        </w:t>
      </w:r>
      <w:r>
        <w:rPr>
          <w:rFonts w:hint="eastAsia"/>
          <w:sz w:val="24"/>
        </w:rPr>
        <w:t>原子吸收分光光度计</w:t>
      </w:r>
    </w:p>
    <w:p>
      <w:pPr>
        <w:pStyle w:val="13"/>
        <w:widowControl/>
        <w:numPr>
          <w:ilvl w:val="0"/>
          <w:numId w:val="1"/>
        </w:numPr>
        <w:ind w:firstLineChars="0"/>
        <w:jc w:val="left"/>
        <w:rPr>
          <w:b/>
          <w:sz w:val="32"/>
        </w:rPr>
      </w:pPr>
      <w:r>
        <w:rPr>
          <w:rFonts w:hint="eastAsia"/>
          <w:b/>
          <w:sz w:val="32"/>
        </w:rPr>
        <w:t>寻找第三方检测试验需求明细</w:t>
      </w:r>
    </w:p>
    <w:p>
      <w:pPr>
        <w:spacing w:line="360" w:lineRule="auto"/>
        <w:ind w:right="-40"/>
        <w:jc w:val="left"/>
        <w:rPr>
          <w:sz w:val="28"/>
        </w:rPr>
      </w:pPr>
      <w:r>
        <w:rPr>
          <w:rFonts w:hint="eastAsia"/>
          <w:sz w:val="28"/>
        </w:rPr>
        <w:t>1.需要1kN量程的拉力试验机，检测薄型AGM隔板的拉伸强度。</w:t>
      </w:r>
    </w:p>
    <w:p>
      <w:pPr>
        <w:spacing w:line="360" w:lineRule="auto"/>
        <w:ind w:right="-40"/>
        <w:jc w:val="left"/>
        <w:rPr>
          <w:sz w:val="28"/>
        </w:rPr>
      </w:pPr>
      <w:r>
        <w:rPr>
          <w:rFonts w:hint="eastAsia"/>
          <w:sz w:val="28"/>
        </w:rPr>
        <w:t>2.需要可测小于22μm以下孔径的孔径测试仪检测隔板孔径。</w:t>
      </w:r>
    </w:p>
    <w:p>
      <w:pPr>
        <w:spacing w:line="360" w:lineRule="auto"/>
        <w:ind w:right="-40"/>
        <w:jc w:val="left"/>
        <w:rPr>
          <w:sz w:val="28"/>
        </w:rPr>
      </w:pPr>
      <w:r>
        <w:rPr>
          <w:rFonts w:hint="eastAsia"/>
          <w:sz w:val="28"/>
        </w:rPr>
        <w:t>3.需要符合国标规定的电阻测试仪检测隔板电阻。</w:t>
      </w:r>
    </w:p>
    <w:p>
      <w:pPr>
        <w:pStyle w:val="13"/>
        <w:widowControl/>
        <w:numPr>
          <w:ilvl w:val="0"/>
          <w:numId w:val="1"/>
        </w:numPr>
        <w:ind w:firstLineChars="0"/>
        <w:jc w:val="left"/>
        <w:rPr>
          <w:b/>
          <w:sz w:val="32"/>
        </w:rPr>
      </w:pPr>
      <w:r>
        <w:rPr>
          <w:rFonts w:hint="eastAsia"/>
          <w:b/>
          <w:sz w:val="32"/>
        </w:rPr>
        <w:t>橡胶制品加工能力情况</w:t>
      </w:r>
    </w:p>
    <w:p>
      <w:pPr>
        <w:jc w:val="left"/>
        <w:outlineLvl w:val="0"/>
        <w:rPr>
          <w:sz w:val="28"/>
          <w:szCs w:val="28"/>
        </w:rPr>
      </w:pPr>
      <w:r>
        <w:rPr>
          <w:rFonts w:hint="eastAsia"/>
          <w:sz w:val="28"/>
          <w:szCs w:val="28"/>
        </w:rPr>
        <w:t>（一）</w:t>
      </w:r>
      <w:r>
        <w:rPr>
          <w:sz w:val="28"/>
          <w:szCs w:val="28"/>
        </w:rPr>
        <w:t>主要设备</w:t>
      </w:r>
    </w:p>
    <w:p>
      <w:pPr>
        <w:ind w:firstLine="450"/>
        <w:jc w:val="left"/>
        <w:rPr>
          <w:sz w:val="28"/>
          <w:szCs w:val="28"/>
        </w:rPr>
      </w:pPr>
      <w:r>
        <w:rPr>
          <w:sz w:val="28"/>
          <w:szCs w:val="28"/>
        </w:rPr>
        <w:t>公司现有35L、110L密炼机计3台，XK-400、XK-560、XK-660等各型开炼机8台（见图1），100T、250T、300T、630T、800T、1600T等各型平板硫化机18台（见图2），250T、300T橡胶注射机6台（见图3）。</w:t>
      </w:r>
    </w:p>
    <w:p>
      <w:pPr>
        <w:jc w:val="center"/>
        <w:rPr>
          <w:sz w:val="28"/>
          <w:szCs w:val="28"/>
        </w:rPr>
      </w:pPr>
      <w:r>
        <w:rPr>
          <w:sz w:val="28"/>
          <w:szCs w:val="28"/>
        </w:rPr>
        <w:drawing>
          <wp:inline distT="0" distB="0" distL="0" distR="0">
            <wp:extent cx="5438775" cy="3886200"/>
            <wp:effectExtent l="19050" t="0" r="9525" b="0"/>
            <wp:docPr id="1" name="图片 1" descr="C:\Users\Administrator\Desktop\t01dd3fc089fd1f7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01dd3fc089fd1f73d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38775" cy="3886200"/>
                    </a:xfrm>
                    <a:prstGeom prst="rect">
                      <a:avLst/>
                    </a:prstGeom>
                    <a:noFill/>
                    <a:ln>
                      <a:noFill/>
                    </a:ln>
                  </pic:spPr>
                </pic:pic>
              </a:graphicData>
            </a:graphic>
          </wp:inline>
        </w:drawing>
      </w:r>
    </w:p>
    <w:p>
      <w:pPr>
        <w:ind w:firstLine="450"/>
        <w:jc w:val="center"/>
        <w:rPr>
          <w:sz w:val="24"/>
        </w:rPr>
      </w:pPr>
      <w:r>
        <w:rPr>
          <w:sz w:val="24"/>
        </w:rPr>
        <w:t>图1   开炼机</w:t>
      </w:r>
    </w:p>
    <w:p>
      <w:pPr>
        <w:ind w:firstLine="450"/>
        <w:jc w:val="center"/>
        <w:rPr>
          <w:sz w:val="24"/>
        </w:rPr>
      </w:pPr>
    </w:p>
    <w:p>
      <w:pPr>
        <w:jc w:val="center"/>
        <w:rPr>
          <w:sz w:val="28"/>
          <w:szCs w:val="28"/>
        </w:rPr>
      </w:pPr>
      <w:r>
        <w:rPr>
          <w:sz w:val="28"/>
          <w:szCs w:val="28"/>
        </w:rPr>
        <w:drawing>
          <wp:inline distT="0" distB="0" distL="0" distR="0">
            <wp:extent cx="5243195" cy="3533775"/>
            <wp:effectExtent l="19050" t="0" r="0" b="0"/>
            <wp:docPr id="3" name="图片 3" descr="C:\Users\Administrator\Desktop\123898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2389853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48085" cy="3536753"/>
                    </a:xfrm>
                    <a:prstGeom prst="rect">
                      <a:avLst/>
                    </a:prstGeom>
                    <a:noFill/>
                    <a:ln>
                      <a:noFill/>
                    </a:ln>
                  </pic:spPr>
                </pic:pic>
              </a:graphicData>
            </a:graphic>
          </wp:inline>
        </w:drawing>
      </w:r>
    </w:p>
    <w:p>
      <w:pPr>
        <w:ind w:firstLine="450"/>
        <w:jc w:val="center"/>
        <w:rPr>
          <w:sz w:val="24"/>
        </w:rPr>
      </w:pPr>
    </w:p>
    <w:p>
      <w:pPr>
        <w:ind w:firstLine="450"/>
        <w:jc w:val="center"/>
        <w:rPr>
          <w:sz w:val="24"/>
        </w:rPr>
      </w:pPr>
      <w:r>
        <w:rPr>
          <w:sz w:val="24"/>
        </w:rPr>
        <w:t>图2</w:t>
      </w:r>
      <w:r>
        <w:rPr>
          <w:rFonts w:hint="eastAsia"/>
          <w:sz w:val="24"/>
        </w:rPr>
        <w:t xml:space="preserve">   </w:t>
      </w:r>
      <w:r>
        <w:rPr>
          <w:sz w:val="24"/>
        </w:rPr>
        <w:t>平板硫化机</w:t>
      </w:r>
    </w:p>
    <w:p>
      <w:pPr>
        <w:ind w:firstLine="450"/>
        <w:jc w:val="center"/>
        <w:rPr>
          <w:sz w:val="24"/>
        </w:rPr>
      </w:pPr>
    </w:p>
    <w:p>
      <w:pPr>
        <w:jc w:val="center"/>
        <w:rPr>
          <w:sz w:val="28"/>
          <w:szCs w:val="28"/>
        </w:rPr>
      </w:pPr>
      <w:r>
        <w:rPr>
          <w:sz w:val="28"/>
          <w:szCs w:val="28"/>
        </w:rPr>
        <w:drawing>
          <wp:inline distT="0" distB="0" distL="0" distR="0">
            <wp:extent cx="5362575" cy="3581400"/>
            <wp:effectExtent l="19050" t="0" r="9525" b="0"/>
            <wp:docPr id="2" name="图片 2" descr="C:\Users\Administrator\Desktop\c11ecf9b-d30c-4b59-b46f-079fae57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c11ecf9b-d30c-4b59-b46f-079fae5729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64717" cy="3582830"/>
                    </a:xfrm>
                    <a:prstGeom prst="rect">
                      <a:avLst/>
                    </a:prstGeom>
                    <a:noFill/>
                    <a:ln>
                      <a:noFill/>
                    </a:ln>
                  </pic:spPr>
                </pic:pic>
              </a:graphicData>
            </a:graphic>
          </wp:inline>
        </w:drawing>
      </w:r>
    </w:p>
    <w:p>
      <w:pPr>
        <w:ind w:firstLine="450"/>
        <w:jc w:val="center"/>
        <w:rPr>
          <w:sz w:val="24"/>
        </w:rPr>
      </w:pPr>
      <w:r>
        <w:rPr>
          <w:sz w:val="24"/>
        </w:rPr>
        <w:t>图3：注射机</w:t>
      </w:r>
    </w:p>
    <w:p>
      <w:pPr>
        <w:jc w:val="left"/>
        <w:outlineLvl w:val="0"/>
        <w:rPr>
          <w:sz w:val="28"/>
          <w:szCs w:val="28"/>
        </w:rPr>
      </w:pPr>
      <w:r>
        <w:rPr>
          <w:rFonts w:hint="eastAsia"/>
          <w:sz w:val="28"/>
          <w:szCs w:val="28"/>
        </w:rPr>
        <w:t>（</w:t>
      </w:r>
      <w:r>
        <w:rPr>
          <w:sz w:val="28"/>
          <w:szCs w:val="28"/>
        </w:rPr>
        <w:t>二</w:t>
      </w:r>
      <w:r>
        <w:rPr>
          <w:rFonts w:hint="eastAsia"/>
          <w:sz w:val="28"/>
          <w:szCs w:val="28"/>
        </w:rPr>
        <w:t>）</w:t>
      </w:r>
      <w:r>
        <w:rPr>
          <w:sz w:val="28"/>
          <w:szCs w:val="28"/>
        </w:rPr>
        <w:t>生产能力</w:t>
      </w:r>
    </w:p>
    <w:p>
      <w:pPr>
        <w:ind w:firstLine="588" w:firstLineChars="210"/>
        <w:jc w:val="left"/>
        <w:rPr>
          <w:sz w:val="28"/>
          <w:szCs w:val="28"/>
        </w:rPr>
      </w:pPr>
      <w:r>
        <w:rPr>
          <w:rFonts w:hint="eastAsia"/>
          <w:sz w:val="28"/>
          <w:szCs w:val="28"/>
        </w:rPr>
        <w:t>公司</w:t>
      </w:r>
      <w:r>
        <w:rPr>
          <w:sz w:val="28"/>
          <w:szCs w:val="28"/>
        </w:rPr>
        <w:t>目前主要从事天然胶、氯丁胶、丁苯胶、丁腈胶、乙丙胶等橡胶的混炼、出片、硫化等加工操作，拥有100余人操作熟练的工人队伍，其中高级技师8名，技师8名。具备年产YW各型产品3万块，各种橡胶零备件600万个的生产能力。</w:t>
      </w:r>
    </w:p>
    <w:p>
      <w:pPr>
        <w:ind w:firstLine="588" w:firstLineChars="210"/>
        <w:jc w:val="left"/>
        <w:rPr>
          <w:sz w:val="28"/>
          <w:szCs w:val="28"/>
        </w:rPr>
      </w:pPr>
      <w:r>
        <w:rPr>
          <w:rFonts w:hint="eastAsia"/>
          <w:sz w:val="28"/>
          <w:szCs w:val="28"/>
        </w:rPr>
        <w:t>公司</w:t>
      </w:r>
      <w:r>
        <w:rPr>
          <w:sz w:val="28"/>
          <w:szCs w:val="28"/>
        </w:rPr>
        <w:t>可根据客户需求生产各类橡胶制品。</w:t>
      </w:r>
      <w:r>
        <w:rPr>
          <w:rFonts w:hint="eastAsia"/>
          <w:sz w:val="28"/>
          <w:szCs w:val="28"/>
        </w:rPr>
        <w:t>采用</w:t>
      </w:r>
      <w:r>
        <w:rPr>
          <w:sz w:val="28"/>
          <w:szCs w:val="28"/>
        </w:rPr>
        <w:t>平板硫化机可生产最大外形尺寸1000*1000*250mm范围内的橡胶制品</w:t>
      </w:r>
      <w:r>
        <w:rPr>
          <w:rFonts w:hint="eastAsia"/>
          <w:sz w:val="28"/>
          <w:szCs w:val="28"/>
        </w:rPr>
        <w:t>，采用</w:t>
      </w:r>
      <w:r>
        <w:rPr>
          <w:sz w:val="28"/>
          <w:szCs w:val="28"/>
        </w:rPr>
        <w:t>橡胶注射机可生产注射量2500cc以内的各种橡胶零备件。</w:t>
      </w:r>
    </w:p>
    <w:sectPr>
      <w:footerReference r:id="rId3" w:type="default"/>
      <w:footerReference r:id="rId4" w:type="even"/>
      <w:pgSz w:w="11906" w:h="16838"/>
      <w:pgMar w:top="1134" w:right="1134" w:bottom="1134"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9"/>
      </w:rPr>
    </w:pPr>
    <w:r>
      <w:rPr>
        <w:rStyle w:val="9"/>
      </w:rPr>
      <w:fldChar w:fldCharType="begin"/>
    </w:r>
    <w:r>
      <w:rPr>
        <w:rStyle w:val="9"/>
      </w:rPr>
      <w:instrText xml:space="preserve">PAGE  </w:instrText>
    </w:r>
    <w:r>
      <w:rPr>
        <w:rStyle w:val="9"/>
      </w:rPr>
      <w:fldChar w:fldCharType="end"/>
    </w:r>
  </w:p>
  <w:p>
    <w:pPr>
      <w:pStyle w:val="6"/>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B3D02"/>
    <w:multiLevelType w:val="multilevel"/>
    <w:tmpl w:val="713B3D0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161D"/>
    <w:rsid w:val="00014ED1"/>
    <w:rsid w:val="0003131B"/>
    <w:rsid w:val="000407AD"/>
    <w:rsid w:val="0004564A"/>
    <w:rsid w:val="00054147"/>
    <w:rsid w:val="00056B15"/>
    <w:rsid w:val="00094332"/>
    <w:rsid w:val="000B6524"/>
    <w:rsid w:val="000C75A0"/>
    <w:rsid w:val="000D142E"/>
    <w:rsid w:val="000D3739"/>
    <w:rsid w:val="000F55C1"/>
    <w:rsid w:val="000F5722"/>
    <w:rsid w:val="00146F65"/>
    <w:rsid w:val="00174A8D"/>
    <w:rsid w:val="001841DA"/>
    <w:rsid w:val="001B3439"/>
    <w:rsid w:val="001C0285"/>
    <w:rsid w:val="002226E2"/>
    <w:rsid w:val="00246B91"/>
    <w:rsid w:val="00267060"/>
    <w:rsid w:val="00283820"/>
    <w:rsid w:val="002852A0"/>
    <w:rsid w:val="00285DEF"/>
    <w:rsid w:val="00287A62"/>
    <w:rsid w:val="00292F6A"/>
    <w:rsid w:val="002A7206"/>
    <w:rsid w:val="002C1A5B"/>
    <w:rsid w:val="002F165B"/>
    <w:rsid w:val="00322773"/>
    <w:rsid w:val="00353BFB"/>
    <w:rsid w:val="003635FC"/>
    <w:rsid w:val="003825CD"/>
    <w:rsid w:val="00387282"/>
    <w:rsid w:val="003B0491"/>
    <w:rsid w:val="003D0F94"/>
    <w:rsid w:val="003D1196"/>
    <w:rsid w:val="003E1061"/>
    <w:rsid w:val="003F2D73"/>
    <w:rsid w:val="00417A49"/>
    <w:rsid w:val="00435618"/>
    <w:rsid w:val="00461FC7"/>
    <w:rsid w:val="00473CBD"/>
    <w:rsid w:val="004806E9"/>
    <w:rsid w:val="00483792"/>
    <w:rsid w:val="00491F3B"/>
    <w:rsid w:val="004A2C23"/>
    <w:rsid w:val="004B74D5"/>
    <w:rsid w:val="004C0B9B"/>
    <w:rsid w:val="00500726"/>
    <w:rsid w:val="005234DB"/>
    <w:rsid w:val="0053046B"/>
    <w:rsid w:val="005374BD"/>
    <w:rsid w:val="00592606"/>
    <w:rsid w:val="005C022E"/>
    <w:rsid w:val="005C3ACE"/>
    <w:rsid w:val="005E41D8"/>
    <w:rsid w:val="00611924"/>
    <w:rsid w:val="006137D4"/>
    <w:rsid w:val="00641E76"/>
    <w:rsid w:val="00645FFE"/>
    <w:rsid w:val="00673A53"/>
    <w:rsid w:val="00684E77"/>
    <w:rsid w:val="006B0E32"/>
    <w:rsid w:val="00716E13"/>
    <w:rsid w:val="007379C0"/>
    <w:rsid w:val="00791494"/>
    <w:rsid w:val="00794B13"/>
    <w:rsid w:val="007A08B5"/>
    <w:rsid w:val="007B4E31"/>
    <w:rsid w:val="007C1318"/>
    <w:rsid w:val="007D64F9"/>
    <w:rsid w:val="007E3473"/>
    <w:rsid w:val="008006A9"/>
    <w:rsid w:val="008069C3"/>
    <w:rsid w:val="00821AC4"/>
    <w:rsid w:val="008312D4"/>
    <w:rsid w:val="00835DA6"/>
    <w:rsid w:val="008527F8"/>
    <w:rsid w:val="00863594"/>
    <w:rsid w:val="0086664A"/>
    <w:rsid w:val="008969F3"/>
    <w:rsid w:val="008D3D1B"/>
    <w:rsid w:val="009553B3"/>
    <w:rsid w:val="00980202"/>
    <w:rsid w:val="00995109"/>
    <w:rsid w:val="009A0A61"/>
    <w:rsid w:val="009B18E9"/>
    <w:rsid w:val="009B3A19"/>
    <w:rsid w:val="009B49BC"/>
    <w:rsid w:val="009D797E"/>
    <w:rsid w:val="009E1BBE"/>
    <w:rsid w:val="009F4A97"/>
    <w:rsid w:val="00A013E5"/>
    <w:rsid w:val="00A22059"/>
    <w:rsid w:val="00A41ED2"/>
    <w:rsid w:val="00A73A20"/>
    <w:rsid w:val="00AA0BD3"/>
    <w:rsid w:val="00AC337E"/>
    <w:rsid w:val="00AD1BDE"/>
    <w:rsid w:val="00AF5328"/>
    <w:rsid w:val="00AF7DB8"/>
    <w:rsid w:val="00B1216A"/>
    <w:rsid w:val="00B47E56"/>
    <w:rsid w:val="00B6170B"/>
    <w:rsid w:val="00B74F49"/>
    <w:rsid w:val="00B93C01"/>
    <w:rsid w:val="00BB40DC"/>
    <w:rsid w:val="00BB7753"/>
    <w:rsid w:val="00BE2111"/>
    <w:rsid w:val="00BE33AF"/>
    <w:rsid w:val="00C04F2D"/>
    <w:rsid w:val="00C16C9B"/>
    <w:rsid w:val="00C37C6B"/>
    <w:rsid w:val="00C728F3"/>
    <w:rsid w:val="00C8161D"/>
    <w:rsid w:val="00CC59A5"/>
    <w:rsid w:val="00CD4815"/>
    <w:rsid w:val="00CF19A9"/>
    <w:rsid w:val="00D013F6"/>
    <w:rsid w:val="00D042F3"/>
    <w:rsid w:val="00D160E7"/>
    <w:rsid w:val="00D40BA1"/>
    <w:rsid w:val="00D77D34"/>
    <w:rsid w:val="00DD2A8F"/>
    <w:rsid w:val="00DD392A"/>
    <w:rsid w:val="00E30DC5"/>
    <w:rsid w:val="00E419AA"/>
    <w:rsid w:val="00E42E54"/>
    <w:rsid w:val="00E524B1"/>
    <w:rsid w:val="00E56D14"/>
    <w:rsid w:val="00E905DB"/>
    <w:rsid w:val="00EA4334"/>
    <w:rsid w:val="00F016C9"/>
    <w:rsid w:val="00F04707"/>
    <w:rsid w:val="00F2798B"/>
    <w:rsid w:val="00F46CE3"/>
    <w:rsid w:val="00F5369F"/>
    <w:rsid w:val="00F53A6E"/>
    <w:rsid w:val="00F810D2"/>
    <w:rsid w:val="00F90D8D"/>
    <w:rsid w:val="00FA4625"/>
    <w:rsid w:val="00FB111E"/>
    <w:rsid w:val="00FB1DC8"/>
    <w:rsid w:val="00FD1A8A"/>
    <w:rsid w:val="00FD3CE4"/>
    <w:rsid w:val="00FF18E8"/>
    <w:rsid w:val="07A43E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Document Map"/>
    <w:basedOn w:val="1"/>
    <w:link w:val="14"/>
    <w:uiPriority w:val="0"/>
    <w:rPr>
      <w:rFonts w:ascii="宋体"/>
      <w:sz w:val="18"/>
      <w:szCs w:val="18"/>
    </w:rPr>
  </w:style>
  <w:style w:type="paragraph" w:styleId="3">
    <w:name w:val="Body Text Indent"/>
    <w:basedOn w:val="1"/>
    <w:uiPriority w:val="0"/>
    <w:pPr>
      <w:spacing w:line="560" w:lineRule="exact"/>
      <w:ind w:firstLine="556"/>
    </w:pPr>
    <w:rPr>
      <w:rFonts w:eastAsia="仿宋_GB2312"/>
      <w:sz w:val="28"/>
      <w:szCs w:val="20"/>
    </w:rPr>
  </w:style>
  <w:style w:type="paragraph" w:styleId="4">
    <w:name w:val="Block Text"/>
    <w:basedOn w:val="1"/>
    <w:uiPriority w:val="0"/>
    <w:pPr>
      <w:spacing w:line="420" w:lineRule="exact"/>
      <w:ind w:left="540" w:leftChars="257" w:right="430" w:rightChars="205" w:firstLine="552" w:firstLineChars="197"/>
    </w:pPr>
    <w:rPr>
      <w:rFonts w:eastAsia="仿宋_GB2312"/>
      <w:sz w:val="28"/>
    </w:rPr>
  </w:style>
  <w:style w:type="paragraph" w:styleId="5">
    <w:name w:val="Balloon Text"/>
    <w:basedOn w:val="1"/>
    <w:link w:val="12"/>
    <w:uiPriority w:val="0"/>
    <w:rPr>
      <w:sz w:val="18"/>
      <w:szCs w:val="18"/>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uiPriority w:val="0"/>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批注框文本 Char"/>
    <w:basedOn w:val="8"/>
    <w:link w:val="5"/>
    <w:qFormat/>
    <w:uiPriority w:val="0"/>
    <w:rPr>
      <w:kern w:val="2"/>
      <w:sz w:val="18"/>
      <w:szCs w:val="18"/>
    </w:rPr>
  </w:style>
  <w:style w:type="paragraph" w:styleId="13">
    <w:name w:val="List Paragraph"/>
    <w:basedOn w:val="1"/>
    <w:qFormat/>
    <w:uiPriority w:val="34"/>
    <w:pPr>
      <w:ind w:firstLine="420" w:firstLineChars="200"/>
    </w:pPr>
  </w:style>
  <w:style w:type="character" w:customStyle="1" w:styleId="14">
    <w:name w:val="文档结构图 Char"/>
    <w:basedOn w:val="8"/>
    <w:link w:val="2"/>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1139</Words>
  <Characters>403</Characters>
  <Lines>3</Lines>
  <Paragraphs>3</Paragraphs>
  <TotalTime>4</TotalTime>
  <ScaleCrop>false</ScaleCrop>
  <LinksUpToDate>false</LinksUpToDate>
  <CharactersWithSpaces>1539</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2018-04-03T07:10:00Z</dcterms:created>
  <dc:creator>usre</dc:creator>
  <cp:lastModifiedBy>振富</cp:lastModifiedBy>
  <cp:lastPrinted>2007-06-14T02:11:00Z</cp:lastPrinted>
  <dcterms:modified xsi:type="dcterms:W3CDTF">2019-01-17T06:21:28Z</dcterms:modified>
  <dc:title>中国船舶工业淄博蓄电池产品性能检测中心概况</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